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160" w:rsidRDefault="006B4E06">
      <w:pPr>
        <w:rPr>
          <w:rFonts w:ascii="Times New Roman" w:hAnsi="Times New Roman"/>
          <w:b/>
          <w:sz w:val="32"/>
          <w:szCs w:val="32"/>
        </w:rPr>
      </w:pPr>
      <w:r w:rsidRPr="006B4E06">
        <w:rPr>
          <w:rFonts w:ascii="Times New Roman" w:hAnsi="Times New Roman"/>
          <w:b/>
          <w:sz w:val="32"/>
          <w:szCs w:val="32"/>
        </w:rPr>
        <w:t>Supplement</w:t>
      </w:r>
      <w:r w:rsidR="007F1F75">
        <w:rPr>
          <w:rFonts w:ascii="Times New Roman" w:hAnsi="Times New Roman"/>
          <w:b/>
          <w:sz w:val="32"/>
          <w:szCs w:val="32"/>
        </w:rPr>
        <w:t>ary Material</w:t>
      </w:r>
    </w:p>
    <w:p w:rsidR="00C27DF2" w:rsidRPr="00C01284" w:rsidRDefault="00C27DF2" w:rsidP="00C27DF2">
      <w:pPr>
        <w:spacing w:after="0" w:line="360" w:lineRule="auto"/>
        <w:jc w:val="both"/>
        <w:rPr>
          <w:rFonts w:ascii="Times New Roman" w:hAnsi="Times New Roman"/>
          <w:b/>
          <w:sz w:val="28"/>
          <w:szCs w:val="28"/>
        </w:rPr>
      </w:pPr>
      <w:r w:rsidRPr="00C01284">
        <w:rPr>
          <w:rFonts w:ascii="Times New Roman" w:hAnsi="Times New Roman"/>
          <w:b/>
          <w:sz w:val="28"/>
          <w:szCs w:val="28"/>
        </w:rPr>
        <w:t xml:space="preserve">Commutable whole blood reference materials for </w:t>
      </w:r>
      <w:proofErr w:type="spellStart"/>
      <w:r w:rsidRPr="00C01284">
        <w:rPr>
          <w:rFonts w:ascii="Times New Roman" w:hAnsi="Times New Roman"/>
          <w:b/>
          <w:sz w:val="28"/>
          <w:szCs w:val="28"/>
        </w:rPr>
        <w:t>hemoglobin</w:t>
      </w:r>
      <w:proofErr w:type="spellEnd"/>
      <w:r w:rsidRPr="00C01284">
        <w:rPr>
          <w:rFonts w:ascii="Times New Roman" w:hAnsi="Times New Roman"/>
          <w:b/>
          <w:sz w:val="28"/>
          <w:szCs w:val="28"/>
        </w:rPr>
        <w:t xml:space="preserve"> </w:t>
      </w:r>
      <w:proofErr w:type="gramStart"/>
      <w:r w:rsidRPr="00C01284">
        <w:rPr>
          <w:rFonts w:ascii="Times New Roman" w:hAnsi="Times New Roman"/>
          <w:b/>
          <w:sz w:val="28"/>
          <w:szCs w:val="28"/>
        </w:rPr>
        <w:t>A1c</w:t>
      </w:r>
      <w:proofErr w:type="gramEnd"/>
      <w:r w:rsidRPr="00C01284">
        <w:rPr>
          <w:rFonts w:ascii="Times New Roman" w:hAnsi="Times New Roman"/>
          <w:b/>
          <w:sz w:val="28"/>
          <w:szCs w:val="28"/>
        </w:rPr>
        <w:t xml:space="preserve"> validated on multiple clinical </w:t>
      </w:r>
      <w:proofErr w:type="spellStart"/>
      <w:r w:rsidRPr="00C01284">
        <w:rPr>
          <w:rFonts w:ascii="Times New Roman" w:hAnsi="Times New Roman"/>
          <w:b/>
          <w:sz w:val="28"/>
          <w:szCs w:val="28"/>
        </w:rPr>
        <w:t>analyzers</w:t>
      </w:r>
      <w:proofErr w:type="spellEnd"/>
    </w:p>
    <w:p w:rsidR="00C27DF2" w:rsidRPr="00C01284" w:rsidRDefault="00C27DF2" w:rsidP="00C27DF2">
      <w:pPr>
        <w:spacing w:after="0" w:line="360" w:lineRule="auto"/>
        <w:jc w:val="both"/>
        <w:rPr>
          <w:rFonts w:ascii="Times New Roman" w:hAnsi="Times New Roman"/>
          <w:b/>
          <w:sz w:val="28"/>
          <w:szCs w:val="28"/>
        </w:rPr>
      </w:pPr>
    </w:p>
    <w:p w:rsidR="00C27DF2" w:rsidRPr="008B7B01" w:rsidRDefault="005109DA" w:rsidP="00C27DF2">
      <w:pPr>
        <w:spacing w:after="0" w:line="360" w:lineRule="auto"/>
        <w:jc w:val="both"/>
        <w:rPr>
          <w:rFonts w:ascii="Times New Roman" w:hAnsi="Times New Roman"/>
          <w:sz w:val="24"/>
          <w:szCs w:val="24"/>
        </w:rPr>
      </w:pPr>
      <w:r>
        <w:rPr>
          <w:rFonts w:ascii="Times New Roman" w:hAnsi="Times New Roman"/>
          <w:sz w:val="24"/>
          <w:szCs w:val="24"/>
        </w:rPr>
        <w:t>Hong Liu</w:t>
      </w:r>
      <w:r>
        <w:rPr>
          <w:rFonts w:ascii="Times New Roman" w:hAnsi="Times New Roman"/>
          <w:sz w:val="24"/>
          <w:szCs w:val="24"/>
          <w:vertAlign w:val="superscript"/>
        </w:rPr>
        <w:t>1</w:t>
      </w:r>
      <w:r>
        <w:rPr>
          <w:rFonts w:ascii="Times New Roman" w:hAnsi="Times New Roman"/>
          <w:sz w:val="24"/>
          <w:szCs w:val="24"/>
        </w:rPr>
        <w:t>,</w:t>
      </w:r>
      <w:r>
        <w:rPr>
          <w:rFonts w:ascii="Times New Roman" w:hAnsi="Times New Roman"/>
          <w:sz w:val="24"/>
          <w:szCs w:val="24"/>
          <w:vertAlign w:val="superscript"/>
        </w:rPr>
        <w:t xml:space="preserve"> </w:t>
      </w:r>
      <w:proofErr w:type="spellStart"/>
      <w:r>
        <w:rPr>
          <w:rFonts w:ascii="Times New Roman" w:hAnsi="Times New Roman"/>
          <w:sz w:val="24"/>
          <w:szCs w:val="24"/>
        </w:rPr>
        <w:t>Lingkai</w:t>
      </w:r>
      <w:proofErr w:type="spellEnd"/>
      <w:r>
        <w:rPr>
          <w:rFonts w:ascii="Times New Roman" w:hAnsi="Times New Roman"/>
          <w:sz w:val="24"/>
          <w:szCs w:val="24"/>
        </w:rPr>
        <w:t xml:space="preserve"> Wong</w:t>
      </w:r>
      <w:r>
        <w:rPr>
          <w:rFonts w:ascii="Times New Roman" w:hAnsi="Times New Roman"/>
          <w:sz w:val="24"/>
          <w:szCs w:val="24"/>
          <w:vertAlign w:val="superscript"/>
        </w:rPr>
        <w:t>1</w:t>
      </w:r>
      <w:r>
        <w:rPr>
          <w:rFonts w:ascii="Times New Roman" w:hAnsi="Times New Roman"/>
          <w:sz w:val="24"/>
          <w:szCs w:val="24"/>
        </w:rPr>
        <w:t>, Sharon Yong</w:t>
      </w:r>
      <w:r>
        <w:rPr>
          <w:rFonts w:ascii="Times New Roman" w:hAnsi="Times New Roman"/>
          <w:sz w:val="24"/>
          <w:szCs w:val="24"/>
          <w:vertAlign w:val="superscript"/>
        </w:rPr>
        <w:t>1</w:t>
      </w:r>
      <w:r>
        <w:rPr>
          <w:rFonts w:ascii="Times New Roman" w:hAnsi="Times New Roman"/>
          <w:sz w:val="24"/>
          <w:szCs w:val="24"/>
        </w:rPr>
        <w:t xml:space="preserve">, </w:t>
      </w:r>
      <w:proofErr w:type="spellStart"/>
      <w:r>
        <w:rPr>
          <w:rFonts w:ascii="Times New Roman" w:hAnsi="Times New Roman"/>
          <w:sz w:val="24"/>
          <w:szCs w:val="24"/>
        </w:rPr>
        <w:t>Qinde</w:t>
      </w:r>
      <w:proofErr w:type="spellEnd"/>
      <w:r>
        <w:rPr>
          <w:rFonts w:ascii="Times New Roman" w:hAnsi="Times New Roman"/>
          <w:sz w:val="24"/>
          <w:szCs w:val="24"/>
        </w:rPr>
        <w:t xml:space="preserve"> Liu</w:t>
      </w:r>
      <w:r>
        <w:rPr>
          <w:rFonts w:ascii="Times New Roman" w:hAnsi="Times New Roman"/>
          <w:sz w:val="24"/>
          <w:szCs w:val="24"/>
          <w:vertAlign w:val="superscript"/>
        </w:rPr>
        <w:t>1,</w:t>
      </w:r>
      <w:r>
        <w:rPr>
          <w:rFonts w:ascii="Times New Roman" w:hAnsi="Times New Roman"/>
          <w:sz w:val="24"/>
          <w:szCs w:val="24"/>
        </w:rPr>
        <w:t>*, Tang Lin Teo</w:t>
      </w:r>
      <w:r>
        <w:rPr>
          <w:rFonts w:ascii="Times New Roman" w:hAnsi="Times New Roman"/>
          <w:sz w:val="24"/>
          <w:szCs w:val="24"/>
          <w:vertAlign w:val="superscript"/>
        </w:rPr>
        <w:t>1</w:t>
      </w:r>
      <w:r>
        <w:rPr>
          <w:rFonts w:ascii="Times New Roman" w:hAnsi="Times New Roman"/>
          <w:sz w:val="24"/>
          <w:szCs w:val="24"/>
        </w:rPr>
        <w:t xml:space="preserve">, Tong </w:t>
      </w:r>
      <w:proofErr w:type="spellStart"/>
      <w:r>
        <w:rPr>
          <w:rFonts w:ascii="Times New Roman" w:hAnsi="Times New Roman"/>
          <w:sz w:val="24"/>
          <w:szCs w:val="24"/>
        </w:rPr>
        <w:t>Kooi</w:t>
      </w:r>
      <w:proofErr w:type="spellEnd"/>
      <w:r>
        <w:rPr>
          <w:rFonts w:ascii="Times New Roman" w:hAnsi="Times New Roman"/>
          <w:sz w:val="24"/>
          <w:szCs w:val="24"/>
        </w:rPr>
        <w:t xml:space="preserve"> Lee</w:t>
      </w:r>
      <w:r>
        <w:rPr>
          <w:rFonts w:ascii="Times New Roman" w:hAnsi="Times New Roman"/>
          <w:sz w:val="24"/>
          <w:szCs w:val="24"/>
          <w:vertAlign w:val="superscript"/>
        </w:rPr>
        <w:t>1</w:t>
      </w:r>
      <w:r>
        <w:rPr>
          <w:rFonts w:ascii="Times New Roman" w:hAnsi="Times New Roman"/>
          <w:sz w:val="24"/>
          <w:szCs w:val="24"/>
        </w:rPr>
        <w:t xml:space="preserve">, </w:t>
      </w:r>
      <w:proofErr w:type="spellStart"/>
      <w:r>
        <w:rPr>
          <w:rFonts w:ascii="Times New Roman" w:hAnsi="Times New Roman"/>
          <w:sz w:val="24"/>
          <w:szCs w:val="24"/>
        </w:rPr>
        <w:t>Tze</w:t>
      </w:r>
      <w:proofErr w:type="spellEnd"/>
      <w:r>
        <w:rPr>
          <w:rFonts w:ascii="Times New Roman" w:hAnsi="Times New Roman"/>
          <w:sz w:val="24"/>
          <w:szCs w:val="24"/>
        </w:rPr>
        <w:t xml:space="preserve"> Ping Loh</w:t>
      </w:r>
      <w:r>
        <w:rPr>
          <w:rFonts w:ascii="Times New Roman" w:hAnsi="Times New Roman"/>
          <w:sz w:val="24"/>
          <w:szCs w:val="24"/>
          <w:vertAlign w:val="superscript"/>
        </w:rPr>
        <w:t>2</w:t>
      </w:r>
      <w:r>
        <w:rPr>
          <w:rFonts w:ascii="Times New Roman" w:hAnsi="Times New Roman"/>
          <w:sz w:val="24"/>
          <w:szCs w:val="24"/>
        </w:rPr>
        <w:t>, Sunil Kumar Sethi</w:t>
      </w:r>
      <w:r>
        <w:rPr>
          <w:rFonts w:ascii="Times New Roman" w:hAnsi="Times New Roman"/>
          <w:sz w:val="24"/>
          <w:szCs w:val="24"/>
          <w:vertAlign w:val="superscript"/>
        </w:rPr>
        <w:t>2</w:t>
      </w:r>
      <w:r>
        <w:rPr>
          <w:rFonts w:ascii="Times New Roman" w:hAnsi="Times New Roman"/>
          <w:sz w:val="24"/>
          <w:szCs w:val="24"/>
        </w:rPr>
        <w:t xml:space="preserve">, </w:t>
      </w:r>
      <w:proofErr w:type="spellStart"/>
      <w:r>
        <w:rPr>
          <w:rFonts w:ascii="Times New Roman" w:hAnsi="Times New Roman"/>
          <w:sz w:val="24"/>
          <w:szCs w:val="24"/>
        </w:rPr>
        <w:t>Moh</w:t>
      </w:r>
      <w:proofErr w:type="spellEnd"/>
      <w:r>
        <w:rPr>
          <w:rFonts w:ascii="Times New Roman" w:hAnsi="Times New Roman"/>
          <w:sz w:val="24"/>
          <w:szCs w:val="24"/>
        </w:rPr>
        <w:t xml:space="preserve"> Sim Wong</w:t>
      </w:r>
      <w:r>
        <w:rPr>
          <w:rFonts w:ascii="Times New Roman" w:hAnsi="Times New Roman"/>
          <w:sz w:val="24"/>
          <w:szCs w:val="24"/>
          <w:vertAlign w:val="superscript"/>
        </w:rPr>
        <w:t>3</w:t>
      </w:r>
      <w:r>
        <w:rPr>
          <w:rFonts w:ascii="Times New Roman" w:hAnsi="Times New Roman"/>
          <w:sz w:val="24"/>
          <w:szCs w:val="24"/>
        </w:rPr>
        <w:t>, Shelia Marie Delos Santos Cosio</w:t>
      </w:r>
      <w:r>
        <w:rPr>
          <w:rFonts w:ascii="Times New Roman" w:hAnsi="Times New Roman"/>
          <w:sz w:val="24"/>
          <w:szCs w:val="24"/>
          <w:vertAlign w:val="superscript"/>
        </w:rPr>
        <w:t>3</w:t>
      </w:r>
      <w:r>
        <w:rPr>
          <w:rFonts w:ascii="Times New Roman" w:hAnsi="Times New Roman"/>
          <w:sz w:val="24"/>
          <w:szCs w:val="24"/>
        </w:rPr>
        <w:t>, Clement K. M. Ho</w:t>
      </w:r>
      <w:r>
        <w:rPr>
          <w:rFonts w:ascii="Times New Roman" w:hAnsi="Times New Roman"/>
          <w:sz w:val="24"/>
          <w:szCs w:val="24"/>
          <w:vertAlign w:val="superscript"/>
        </w:rPr>
        <w:t>4</w:t>
      </w:r>
      <w:r>
        <w:rPr>
          <w:rFonts w:ascii="Times New Roman" w:hAnsi="Times New Roman"/>
          <w:sz w:val="24"/>
          <w:szCs w:val="24"/>
        </w:rPr>
        <w:t xml:space="preserve">, Johnson </w:t>
      </w:r>
      <w:proofErr w:type="spellStart"/>
      <w:r>
        <w:rPr>
          <w:rFonts w:ascii="Times New Roman" w:hAnsi="Times New Roman"/>
          <w:sz w:val="24"/>
          <w:szCs w:val="24"/>
        </w:rPr>
        <w:t>Weng</w:t>
      </w:r>
      <w:proofErr w:type="spellEnd"/>
      <w:r>
        <w:rPr>
          <w:rFonts w:ascii="Times New Roman" w:hAnsi="Times New Roman"/>
          <w:sz w:val="24"/>
          <w:szCs w:val="24"/>
        </w:rPr>
        <w:t xml:space="preserve"> Sung Setoh</w:t>
      </w:r>
      <w:r>
        <w:rPr>
          <w:rFonts w:ascii="Times New Roman" w:hAnsi="Times New Roman"/>
          <w:sz w:val="24"/>
          <w:szCs w:val="24"/>
          <w:vertAlign w:val="superscript"/>
        </w:rPr>
        <w:t>4</w:t>
      </w:r>
      <w:r>
        <w:rPr>
          <w:rFonts w:ascii="Times New Roman" w:hAnsi="Times New Roman"/>
          <w:sz w:val="24"/>
          <w:szCs w:val="24"/>
        </w:rPr>
        <w:t xml:space="preserve">, </w:t>
      </w:r>
      <w:proofErr w:type="spellStart"/>
      <w:r>
        <w:rPr>
          <w:rFonts w:ascii="Times New Roman" w:hAnsi="Times New Roman"/>
          <w:sz w:val="24"/>
          <w:szCs w:val="24"/>
        </w:rPr>
        <w:t>Sok</w:t>
      </w:r>
      <w:proofErr w:type="spellEnd"/>
      <w:r>
        <w:rPr>
          <w:rFonts w:ascii="Times New Roman" w:hAnsi="Times New Roman"/>
          <w:sz w:val="24"/>
          <w:szCs w:val="24"/>
        </w:rPr>
        <w:t xml:space="preserve"> Fong Maria Lim</w:t>
      </w:r>
      <w:r>
        <w:rPr>
          <w:rFonts w:ascii="Times New Roman" w:hAnsi="Times New Roman"/>
          <w:sz w:val="24"/>
          <w:szCs w:val="24"/>
          <w:vertAlign w:val="superscript"/>
        </w:rPr>
        <w:t>5</w:t>
      </w:r>
      <w:r>
        <w:rPr>
          <w:rFonts w:ascii="Times New Roman" w:hAnsi="Times New Roman"/>
          <w:sz w:val="24"/>
          <w:szCs w:val="24"/>
        </w:rPr>
        <w:t xml:space="preserve">, Grace Lay </w:t>
      </w:r>
      <w:proofErr w:type="spellStart"/>
      <w:r>
        <w:rPr>
          <w:rFonts w:ascii="Times New Roman" w:hAnsi="Times New Roman"/>
          <w:sz w:val="24"/>
          <w:szCs w:val="24"/>
        </w:rPr>
        <w:t>Lay</w:t>
      </w:r>
      <w:proofErr w:type="spellEnd"/>
      <w:r>
        <w:rPr>
          <w:rFonts w:ascii="Times New Roman" w:hAnsi="Times New Roman"/>
          <w:sz w:val="24"/>
          <w:szCs w:val="24"/>
        </w:rPr>
        <w:t xml:space="preserve"> Lee</w:t>
      </w:r>
      <w:r>
        <w:rPr>
          <w:rFonts w:ascii="Times New Roman" w:hAnsi="Times New Roman"/>
          <w:sz w:val="24"/>
          <w:szCs w:val="24"/>
          <w:vertAlign w:val="superscript"/>
        </w:rPr>
        <w:t>6</w:t>
      </w:r>
      <w:r>
        <w:rPr>
          <w:rFonts w:ascii="Times New Roman" w:hAnsi="Times New Roman"/>
          <w:sz w:val="24"/>
          <w:szCs w:val="24"/>
        </w:rPr>
        <w:t xml:space="preserve">, </w:t>
      </w:r>
      <w:proofErr w:type="spellStart"/>
      <w:r>
        <w:rPr>
          <w:rFonts w:ascii="Times New Roman" w:hAnsi="Times New Roman"/>
          <w:sz w:val="24"/>
          <w:szCs w:val="24"/>
        </w:rPr>
        <w:t>Hafash</w:t>
      </w:r>
      <w:proofErr w:type="spellEnd"/>
      <w:r>
        <w:rPr>
          <w:rFonts w:ascii="Times New Roman" w:hAnsi="Times New Roman"/>
          <w:sz w:val="24"/>
          <w:szCs w:val="24"/>
        </w:rPr>
        <w:t xml:space="preserve"> Khalid</w:t>
      </w:r>
      <w:r>
        <w:rPr>
          <w:rFonts w:ascii="Times New Roman" w:hAnsi="Times New Roman"/>
          <w:sz w:val="24"/>
          <w:szCs w:val="24"/>
          <w:vertAlign w:val="superscript"/>
        </w:rPr>
        <w:t>7</w:t>
      </w:r>
      <w:r>
        <w:rPr>
          <w:rFonts w:ascii="Times New Roman" w:hAnsi="Times New Roman"/>
          <w:sz w:val="24"/>
          <w:szCs w:val="24"/>
        </w:rPr>
        <w:t xml:space="preserve">, </w:t>
      </w:r>
      <w:proofErr w:type="spellStart"/>
      <w:r>
        <w:rPr>
          <w:rFonts w:ascii="Times New Roman" w:hAnsi="Times New Roman"/>
          <w:sz w:val="24"/>
          <w:szCs w:val="24"/>
        </w:rPr>
        <w:t>Sharine</w:t>
      </w:r>
      <w:proofErr w:type="spellEnd"/>
      <w:r>
        <w:rPr>
          <w:rFonts w:ascii="Times New Roman" w:hAnsi="Times New Roman"/>
          <w:sz w:val="24"/>
          <w:szCs w:val="24"/>
        </w:rPr>
        <w:t xml:space="preserve"> Lim</w:t>
      </w:r>
      <w:r>
        <w:rPr>
          <w:rFonts w:ascii="Times New Roman" w:hAnsi="Times New Roman"/>
          <w:sz w:val="24"/>
          <w:szCs w:val="24"/>
          <w:vertAlign w:val="superscript"/>
        </w:rPr>
        <w:t>8</w:t>
      </w:r>
      <w:r>
        <w:rPr>
          <w:rFonts w:ascii="Times New Roman" w:hAnsi="Times New Roman"/>
          <w:sz w:val="24"/>
          <w:szCs w:val="24"/>
        </w:rPr>
        <w:t xml:space="preserve">, </w:t>
      </w:r>
      <w:proofErr w:type="spellStart"/>
      <w:r>
        <w:rPr>
          <w:rFonts w:ascii="Times New Roman" w:hAnsi="Times New Roman"/>
          <w:sz w:val="24"/>
          <w:szCs w:val="24"/>
        </w:rPr>
        <w:t>Choong-Weng</w:t>
      </w:r>
      <w:proofErr w:type="spellEnd"/>
      <w:r>
        <w:rPr>
          <w:rFonts w:ascii="Times New Roman" w:hAnsi="Times New Roman"/>
          <w:sz w:val="24"/>
          <w:szCs w:val="24"/>
        </w:rPr>
        <w:t xml:space="preserve"> Lam</w:t>
      </w:r>
      <w:r>
        <w:rPr>
          <w:rFonts w:ascii="Times New Roman" w:hAnsi="Times New Roman"/>
          <w:sz w:val="24"/>
          <w:szCs w:val="24"/>
          <w:vertAlign w:val="superscript"/>
        </w:rPr>
        <w:t>9</w:t>
      </w:r>
      <w:r>
        <w:rPr>
          <w:rFonts w:ascii="Times New Roman" w:hAnsi="Times New Roman"/>
          <w:sz w:val="24"/>
          <w:szCs w:val="24"/>
        </w:rPr>
        <w:t xml:space="preserve">, </w:t>
      </w:r>
      <w:proofErr w:type="spellStart"/>
      <w:r>
        <w:rPr>
          <w:rFonts w:ascii="Times New Roman" w:hAnsi="Times New Roman"/>
          <w:sz w:val="24"/>
          <w:szCs w:val="24"/>
        </w:rPr>
        <w:t>Mee</w:t>
      </w:r>
      <w:proofErr w:type="spellEnd"/>
      <w:r>
        <w:rPr>
          <w:rFonts w:ascii="Times New Roman" w:hAnsi="Times New Roman"/>
          <w:sz w:val="24"/>
          <w:szCs w:val="24"/>
        </w:rPr>
        <w:t>-Yin Lee</w:t>
      </w:r>
      <w:r>
        <w:rPr>
          <w:rFonts w:ascii="Times New Roman" w:hAnsi="Times New Roman"/>
          <w:sz w:val="24"/>
          <w:szCs w:val="24"/>
          <w:vertAlign w:val="superscript"/>
        </w:rPr>
        <w:t>9</w:t>
      </w:r>
      <w:r>
        <w:rPr>
          <w:rFonts w:ascii="Times New Roman" w:hAnsi="Times New Roman"/>
          <w:sz w:val="24"/>
          <w:szCs w:val="24"/>
        </w:rPr>
        <w:t>, Chin Pin Yeo</w:t>
      </w:r>
      <w:r>
        <w:rPr>
          <w:rFonts w:ascii="Times New Roman" w:hAnsi="Times New Roman"/>
          <w:sz w:val="24"/>
          <w:szCs w:val="24"/>
          <w:vertAlign w:val="superscript"/>
        </w:rPr>
        <w:t>10</w:t>
      </w:r>
      <w:r>
        <w:rPr>
          <w:rFonts w:ascii="Times New Roman" w:hAnsi="Times New Roman"/>
          <w:sz w:val="24"/>
          <w:szCs w:val="24"/>
        </w:rPr>
        <w:t xml:space="preserve">, </w:t>
      </w:r>
      <w:proofErr w:type="spellStart"/>
      <w:r>
        <w:rPr>
          <w:rFonts w:ascii="Times New Roman" w:hAnsi="Times New Roman"/>
          <w:sz w:val="24"/>
          <w:szCs w:val="24"/>
        </w:rPr>
        <w:t>Pallavi</w:t>
      </w:r>
      <w:proofErr w:type="spellEnd"/>
      <w:r>
        <w:rPr>
          <w:rFonts w:ascii="Times New Roman" w:hAnsi="Times New Roman"/>
          <w:sz w:val="24"/>
          <w:szCs w:val="24"/>
        </w:rPr>
        <w:t xml:space="preserve"> </w:t>
      </w:r>
      <w:proofErr w:type="spellStart"/>
      <w:r>
        <w:rPr>
          <w:rFonts w:ascii="Times New Roman" w:hAnsi="Times New Roman"/>
          <w:sz w:val="24"/>
          <w:szCs w:val="24"/>
        </w:rPr>
        <w:t>Ravikiran</w:t>
      </w:r>
      <w:proofErr w:type="spellEnd"/>
      <w:r>
        <w:rPr>
          <w:rFonts w:ascii="Times New Roman" w:hAnsi="Times New Roman"/>
          <w:sz w:val="24"/>
          <w:szCs w:val="24"/>
        </w:rPr>
        <w:t xml:space="preserve"> Chincholkar</w:t>
      </w:r>
      <w:r>
        <w:rPr>
          <w:rFonts w:ascii="Times New Roman" w:hAnsi="Times New Roman"/>
          <w:sz w:val="24"/>
          <w:szCs w:val="24"/>
          <w:vertAlign w:val="superscript"/>
        </w:rPr>
        <w:t>10</w:t>
      </w:r>
      <w:r>
        <w:rPr>
          <w:rFonts w:ascii="Times New Roman" w:hAnsi="Times New Roman"/>
          <w:sz w:val="24"/>
          <w:szCs w:val="24"/>
        </w:rPr>
        <w:t>, Robert Hawkins</w:t>
      </w:r>
      <w:r>
        <w:rPr>
          <w:rFonts w:ascii="Times New Roman" w:hAnsi="Times New Roman"/>
          <w:sz w:val="24"/>
          <w:szCs w:val="24"/>
          <w:vertAlign w:val="superscript"/>
        </w:rPr>
        <w:t>11</w:t>
      </w:r>
      <w:r>
        <w:rPr>
          <w:rFonts w:ascii="Times New Roman" w:hAnsi="Times New Roman"/>
          <w:sz w:val="24"/>
          <w:szCs w:val="24"/>
        </w:rPr>
        <w:t xml:space="preserve">, </w:t>
      </w:r>
      <w:proofErr w:type="spellStart"/>
      <w:r>
        <w:rPr>
          <w:rFonts w:ascii="Times New Roman" w:hAnsi="Times New Roman"/>
          <w:sz w:val="24"/>
          <w:szCs w:val="24"/>
        </w:rPr>
        <w:t>Bih</w:t>
      </w:r>
      <w:proofErr w:type="spellEnd"/>
      <w:r>
        <w:rPr>
          <w:rFonts w:ascii="Times New Roman" w:hAnsi="Times New Roman"/>
          <w:sz w:val="24"/>
          <w:szCs w:val="24"/>
        </w:rPr>
        <w:t>-Yann Ng</w:t>
      </w:r>
      <w:r>
        <w:rPr>
          <w:rFonts w:ascii="Times New Roman" w:hAnsi="Times New Roman"/>
          <w:sz w:val="24"/>
          <w:szCs w:val="24"/>
          <w:vertAlign w:val="superscript"/>
        </w:rPr>
        <w:t>11</w:t>
      </w:r>
    </w:p>
    <w:p w:rsidR="00C27DF2" w:rsidRPr="00C01284" w:rsidRDefault="00C27DF2" w:rsidP="00C27DF2">
      <w:pPr>
        <w:spacing w:after="0" w:line="360" w:lineRule="auto"/>
        <w:jc w:val="both"/>
        <w:rPr>
          <w:rFonts w:ascii="Times New Roman" w:hAnsi="Times New Roman"/>
          <w:sz w:val="24"/>
          <w:szCs w:val="24"/>
          <w:vertAlign w:val="superscript"/>
        </w:rPr>
      </w:pPr>
    </w:p>
    <w:p w:rsidR="00C27DF2" w:rsidRPr="00C01284" w:rsidRDefault="00C27DF2" w:rsidP="00C27DF2">
      <w:pPr>
        <w:spacing w:after="0" w:line="360" w:lineRule="auto"/>
        <w:jc w:val="both"/>
        <w:rPr>
          <w:rFonts w:ascii="Times New Roman" w:hAnsi="Times New Roman"/>
          <w:sz w:val="24"/>
          <w:szCs w:val="24"/>
        </w:rPr>
      </w:pPr>
      <w:r w:rsidRPr="00C01284">
        <w:rPr>
          <w:rFonts w:ascii="Times New Roman" w:hAnsi="Times New Roman"/>
          <w:sz w:val="24"/>
          <w:szCs w:val="24"/>
          <w:vertAlign w:val="superscript"/>
        </w:rPr>
        <w:t>1</w:t>
      </w:r>
      <w:r w:rsidRPr="00C01284">
        <w:rPr>
          <w:rFonts w:ascii="Times New Roman" w:hAnsi="Times New Roman"/>
          <w:sz w:val="24"/>
          <w:szCs w:val="24"/>
        </w:rPr>
        <w:t xml:space="preserve">Chemical Metrology </w:t>
      </w:r>
      <w:r w:rsidR="00A77392">
        <w:rPr>
          <w:rFonts w:ascii="Times New Roman" w:hAnsi="Times New Roman"/>
          <w:sz w:val="24"/>
          <w:szCs w:val="24"/>
        </w:rPr>
        <w:t>Division</w:t>
      </w:r>
      <w:r w:rsidRPr="00C01284">
        <w:rPr>
          <w:rFonts w:ascii="Times New Roman" w:hAnsi="Times New Roman"/>
          <w:sz w:val="24"/>
          <w:szCs w:val="24"/>
        </w:rPr>
        <w:t>, Applied Sciences Group, Health Science Authority, Singapore</w:t>
      </w:r>
    </w:p>
    <w:p w:rsidR="00C27DF2" w:rsidRDefault="00C27DF2" w:rsidP="00C27DF2">
      <w:pPr>
        <w:spacing w:after="0" w:line="360" w:lineRule="auto"/>
        <w:jc w:val="both"/>
        <w:rPr>
          <w:rFonts w:ascii="Times New Roman" w:hAnsi="Times New Roman"/>
          <w:sz w:val="24"/>
          <w:szCs w:val="24"/>
        </w:rPr>
      </w:pPr>
      <w:r w:rsidRPr="00C01284">
        <w:rPr>
          <w:rFonts w:ascii="Times New Roman" w:hAnsi="Times New Roman"/>
          <w:sz w:val="24"/>
          <w:szCs w:val="24"/>
          <w:vertAlign w:val="superscript"/>
        </w:rPr>
        <w:t xml:space="preserve">2 </w:t>
      </w:r>
      <w:r w:rsidRPr="00C01284">
        <w:rPr>
          <w:rFonts w:ascii="Times New Roman" w:hAnsi="Times New Roman"/>
          <w:sz w:val="24"/>
          <w:szCs w:val="24"/>
        </w:rPr>
        <w:t xml:space="preserve">Department of Laboratory </w:t>
      </w:r>
      <w:proofErr w:type="gramStart"/>
      <w:r w:rsidRPr="00C01284">
        <w:rPr>
          <w:rFonts w:ascii="Times New Roman" w:hAnsi="Times New Roman"/>
          <w:sz w:val="24"/>
          <w:szCs w:val="24"/>
        </w:rPr>
        <w:t>Medicine</w:t>
      </w:r>
      <w:proofErr w:type="gramEnd"/>
      <w:r w:rsidRPr="00C01284">
        <w:rPr>
          <w:rFonts w:ascii="Times New Roman" w:hAnsi="Times New Roman"/>
          <w:sz w:val="24"/>
          <w:szCs w:val="24"/>
        </w:rPr>
        <w:t>, National University Hospital,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3</w:t>
      </w:r>
      <w:r>
        <w:rPr>
          <w:rFonts w:ascii="Times New Roman" w:hAnsi="Times New Roman"/>
          <w:sz w:val="24"/>
          <w:szCs w:val="24"/>
        </w:rPr>
        <w:t xml:space="preserve"> Department of Laboratory </w:t>
      </w:r>
      <w:proofErr w:type="gramStart"/>
      <w:r>
        <w:rPr>
          <w:rFonts w:ascii="Times New Roman" w:hAnsi="Times New Roman"/>
          <w:sz w:val="24"/>
          <w:szCs w:val="24"/>
        </w:rPr>
        <w:t>Medicine</w:t>
      </w:r>
      <w:proofErr w:type="gramEnd"/>
      <w:r>
        <w:rPr>
          <w:rFonts w:ascii="Times New Roman" w:hAnsi="Times New Roman"/>
          <w:sz w:val="24"/>
          <w:szCs w:val="24"/>
        </w:rPr>
        <w:t xml:space="preserve">, </w:t>
      </w:r>
      <w:proofErr w:type="spellStart"/>
      <w:r>
        <w:rPr>
          <w:rFonts w:ascii="Times New Roman" w:hAnsi="Times New Roman"/>
          <w:sz w:val="24"/>
          <w:szCs w:val="24"/>
        </w:rPr>
        <w:t>Khoo</w:t>
      </w:r>
      <w:proofErr w:type="spellEnd"/>
      <w:r>
        <w:rPr>
          <w:rFonts w:ascii="Times New Roman" w:hAnsi="Times New Roman"/>
          <w:sz w:val="24"/>
          <w:szCs w:val="24"/>
        </w:rPr>
        <w:t xml:space="preserve"> Teck </w:t>
      </w:r>
      <w:proofErr w:type="spellStart"/>
      <w:r>
        <w:rPr>
          <w:rFonts w:ascii="Times New Roman" w:hAnsi="Times New Roman"/>
          <w:sz w:val="24"/>
          <w:szCs w:val="24"/>
        </w:rPr>
        <w:t>Puat</w:t>
      </w:r>
      <w:proofErr w:type="spellEnd"/>
      <w:r>
        <w:rPr>
          <w:rFonts w:ascii="Times New Roman" w:hAnsi="Times New Roman"/>
          <w:sz w:val="24"/>
          <w:szCs w:val="24"/>
        </w:rPr>
        <w:t xml:space="preserve"> Hospital,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4</w:t>
      </w:r>
      <w:r>
        <w:rPr>
          <w:rFonts w:ascii="Times New Roman" w:hAnsi="Times New Roman"/>
          <w:sz w:val="24"/>
          <w:szCs w:val="24"/>
        </w:rPr>
        <w:t xml:space="preserve"> Department of Pathology and Laboratory Medicine, KK Women’s and Children’s Hospital,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5</w:t>
      </w:r>
      <w:r>
        <w:rPr>
          <w:rFonts w:ascii="Times New Roman" w:hAnsi="Times New Roman"/>
          <w:sz w:val="24"/>
          <w:szCs w:val="24"/>
        </w:rPr>
        <w:t xml:space="preserve"> Laboratory </w:t>
      </w:r>
      <w:proofErr w:type="gramStart"/>
      <w:r>
        <w:rPr>
          <w:rFonts w:ascii="Times New Roman" w:hAnsi="Times New Roman"/>
          <w:sz w:val="24"/>
          <w:szCs w:val="24"/>
        </w:rPr>
        <w:t>Department</w:t>
      </w:r>
      <w:proofErr w:type="gramEnd"/>
      <w:r>
        <w:rPr>
          <w:rFonts w:ascii="Times New Roman" w:hAnsi="Times New Roman"/>
          <w:sz w:val="24"/>
          <w:szCs w:val="24"/>
        </w:rPr>
        <w:t xml:space="preserve">, Mount </w:t>
      </w:r>
      <w:proofErr w:type="spellStart"/>
      <w:r>
        <w:rPr>
          <w:rFonts w:ascii="Times New Roman" w:hAnsi="Times New Roman"/>
          <w:sz w:val="24"/>
          <w:szCs w:val="24"/>
        </w:rPr>
        <w:t>Alvernia</w:t>
      </w:r>
      <w:proofErr w:type="spellEnd"/>
      <w:r>
        <w:rPr>
          <w:rFonts w:ascii="Times New Roman" w:hAnsi="Times New Roman"/>
          <w:sz w:val="24"/>
          <w:szCs w:val="24"/>
        </w:rPr>
        <w:t xml:space="preserve"> Hospital,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6</w:t>
      </w:r>
      <w:r>
        <w:rPr>
          <w:rFonts w:ascii="Times New Roman" w:hAnsi="Times New Roman"/>
          <w:sz w:val="24"/>
          <w:szCs w:val="24"/>
        </w:rPr>
        <w:t xml:space="preserve"> Laboratory - Headquarter, National Healthcare Group Diagnostics,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7</w:t>
      </w:r>
      <w:r>
        <w:rPr>
          <w:rFonts w:ascii="Times New Roman" w:hAnsi="Times New Roman"/>
          <w:sz w:val="24"/>
          <w:szCs w:val="24"/>
        </w:rPr>
        <w:t xml:space="preserve"> </w:t>
      </w:r>
      <w:proofErr w:type="gramStart"/>
      <w:r>
        <w:rPr>
          <w:rFonts w:ascii="Times New Roman" w:hAnsi="Times New Roman"/>
          <w:sz w:val="24"/>
          <w:szCs w:val="24"/>
        </w:rPr>
        <w:t>Laboratory</w:t>
      </w:r>
      <w:proofErr w:type="gramEnd"/>
      <w:r>
        <w:rPr>
          <w:rFonts w:ascii="Times New Roman" w:hAnsi="Times New Roman"/>
          <w:sz w:val="24"/>
          <w:szCs w:val="24"/>
        </w:rPr>
        <w:t xml:space="preserve"> - Woodlands Polyclinic, National Healthcare Group Diagnostics,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8</w:t>
      </w:r>
      <w:r>
        <w:rPr>
          <w:rFonts w:ascii="Times New Roman" w:hAnsi="Times New Roman"/>
          <w:sz w:val="24"/>
          <w:szCs w:val="24"/>
        </w:rPr>
        <w:t xml:space="preserve"> </w:t>
      </w:r>
      <w:proofErr w:type="gramStart"/>
      <w:r>
        <w:rPr>
          <w:rFonts w:ascii="Times New Roman" w:hAnsi="Times New Roman"/>
          <w:sz w:val="24"/>
          <w:szCs w:val="24"/>
        </w:rPr>
        <w:t>Laboratory</w:t>
      </w:r>
      <w:proofErr w:type="gramEnd"/>
      <w:r>
        <w:rPr>
          <w:rFonts w:ascii="Times New Roman" w:hAnsi="Times New Roman"/>
          <w:sz w:val="24"/>
          <w:szCs w:val="24"/>
        </w:rPr>
        <w:t xml:space="preserve"> – Bukit </w:t>
      </w:r>
      <w:proofErr w:type="spellStart"/>
      <w:r>
        <w:rPr>
          <w:rFonts w:ascii="Times New Roman" w:hAnsi="Times New Roman"/>
          <w:sz w:val="24"/>
          <w:szCs w:val="24"/>
        </w:rPr>
        <w:t>Batok</w:t>
      </w:r>
      <w:proofErr w:type="spellEnd"/>
      <w:r>
        <w:rPr>
          <w:rFonts w:ascii="Times New Roman" w:hAnsi="Times New Roman"/>
          <w:sz w:val="24"/>
          <w:szCs w:val="24"/>
        </w:rPr>
        <w:t xml:space="preserve"> Polyclinic, National Healthcare Group Diagnostics,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9</w:t>
      </w:r>
      <w:r>
        <w:rPr>
          <w:rFonts w:ascii="Times New Roman" w:hAnsi="Times New Roman"/>
          <w:sz w:val="24"/>
          <w:szCs w:val="24"/>
        </w:rPr>
        <w:t xml:space="preserve"> Department of Laboratory </w:t>
      </w:r>
      <w:proofErr w:type="gramStart"/>
      <w:r>
        <w:rPr>
          <w:rFonts w:ascii="Times New Roman" w:hAnsi="Times New Roman"/>
          <w:sz w:val="24"/>
          <w:szCs w:val="24"/>
        </w:rPr>
        <w:t>Medicine</w:t>
      </w:r>
      <w:proofErr w:type="gramEnd"/>
      <w:r>
        <w:rPr>
          <w:rFonts w:ascii="Times New Roman" w:hAnsi="Times New Roman"/>
          <w:sz w:val="24"/>
          <w:szCs w:val="24"/>
        </w:rPr>
        <w:t xml:space="preserve">, Ng </w:t>
      </w:r>
      <w:proofErr w:type="spellStart"/>
      <w:r>
        <w:rPr>
          <w:rFonts w:ascii="Times New Roman" w:hAnsi="Times New Roman"/>
          <w:sz w:val="24"/>
          <w:szCs w:val="24"/>
        </w:rPr>
        <w:t>Teng</w:t>
      </w:r>
      <w:proofErr w:type="spellEnd"/>
      <w:r>
        <w:rPr>
          <w:rFonts w:ascii="Times New Roman" w:hAnsi="Times New Roman"/>
          <w:sz w:val="24"/>
          <w:szCs w:val="24"/>
        </w:rPr>
        <w:t xml:space="preserve"> Fong General Hospital, Singapore</w:t>
      </w:r>
    </w:p>
    <w:p w:rsidR="00C27DF2"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10</w:t>
      </w:r>
      <w:r>
        <w:rPr>
          <w:rFonts w:ascii="Times New Roman" w:hAnsi="Times New Roman"/>
          <w:sz w:val="24"/>
          <w:szCs w:val="24"/>
        </w:rPr>
        <w:t xml:space="preserve"> Department of Clinical Pathology, Singapore General Hospital, Singapore</w:t>
      </w:r>
    </w:p>
    <w:p w:rsidR="00C27DF2" w:rsidRPr="000D772F" w:rsidRDefault="00C27DF2" w:rsidP="00C27DF2">
      <w:pPr>
        <w:spacing w:after="0" w:line="360" w:lineRule="auto"/>
        <w:jc w:val="both"/>
        <w:rPr>
          <w:rFonts w:ascii="Times New Roman" w:hAnsi="Times New Roman"/>
          <w:sz w:val="24"/>
          <w:szCs w:val="24"/>
        </w:rPr>
      </w:pPr>
      <w:r>
        <w:rPr>
          <w:rFonts w:ascii="Times New Roman" w:hAnsi="Times New Roman"/>
          <w:sz w:val="24"/>
          <w:szCs w:val="24"/>
          <w:vertAlign w:val="superscript"/>
        </w:rPr>
        <w:t>11</w:t>
      </w:r>
      <w:r>
        <w:rPr>
          <w:rFonts w:ascii="Times New Roman" w:hAnsi="Times New Roman"/>
          <w:sz w:val="24"/>
          <w:szCs w:val="24"/>
        </w:rPr>
        <w:t xml:space="preserve"> Department of Laboratory </w:t>
      </w:r>
      <w:proofErr w:type="gramStart"/>
      <w:r>
        <w:rPr>
          <w:rFonts w:ascii="Times New Roman" w:hAnsi="Times New Roman"/>
          <w:sz w:val="24"/>
          <w:szCs w:val="24"/>
        </w:rPr>
        <w:t>Medicine</w:t>
      </w:r>
      <w:proofErr w:type="gramEnd"/>
      <w:r>
        <w:rPr>
          <w:rFonts w:ascii="Times New Roman" w:hAnsi="Times New Roman"/>
          <w:sz w:val="24"/>
          <w:szCs w:val="24"/>
        </w:rPr>
        <w:t xml:space="preserve">, Tan </w:t>
      </w:r>
      <w:proofErr w:type="spellStart"/>
      <w:r>
        <w:rPr>
          <w:rFonts w:ascii="Times New Roman" w:hAnsi="Times New Roman"/>
          <w:sz w:val="24"/>
          <w:szCs w:val="24"/>
        </w:rPr>
        <w:t>Tock</w:t>
      </w:r>
      <w:proofErr w:type="spellEnd"/>
      <w:r>
        <w:rPr>
          <w:rFonts w:ascii="Times New Roman" w:hAnsi="Times New Roman"/>
          <w:sz w:val="24"/>
          <w:szCs w:val="24"/>
        </w:rPr>
        <w:t xml:space="preserve"> Seng Hospital, Singapore</w:t>
      </w:r>
    </w:p>
    <w:p w:rsidR="00C27DF2" w:rsidRPr="00C01284" w:rsidRDefault="00C27DF2" w:rsidP="00C27DF2">
      <w:pPr>
        <w:spacing w:after="0" w:line="360" w:lineRule="auto"/>
        <w:jc w:val="both"/>
        <w:rPr>
          <w:rFonts w:ascii="Times New Roman" w:hAnsi="Times New Roman"/>
          <w:sz w:val="24"/>
          <w:szCs w:val="24"/>
        </w:rPr>
      </w:pPr>
    </w:p>
    <w:p w:rsidR="00C27DF2" w:rsidRPr="00C01284" w:rsidRDefault="00C27DF2" w:rsidP="00C27DF2">
      <w:pPr>
        <w:spacing w:after="0" w:line="360" w:lineRule="auto"/>
        <w:jc w:val="both"/>
        <w:rPr>
          <w:rFonts w:ascii="Times New Roman" w:hAnsi="Times New Roman"/>
          <w:sz w:val="24"/>
          <w:szCs w:val="24"/>
        </w:rPr>
      </w:pPr>
      <w:r w:rsidRPr="00C01284">
        <w:rPr>
          <w:rFonts w:ascii="Times New Roman" w:hAnsi="Times New Roman"/>
          <w:sz w:val="24"/>
          <w:szCs w:val="24"/>
        </w:rPr>
        <w:t xml:space="preserve">*Address correspondence to this author at: 1 Science Park Road, #01-05/06, The Capricorn, Singapore Science Park II, </w:t>
      </w:r>
      <w:proofErr w:type="gramStart"/>
      <w:r w:rsidRPr="00C01284">
        <w:rPr>
          <w:rFonts w:ascii="Times New Roman" w:hAnsi="Times New Roman"/>
          <w:sz w:val="24"/>
          <w:szCs w:val="24"/>
        </w:rPr>
        <w:t>Singapore</w:t>
      </w:r>
      <w:proofErr w:type="gramEnd"/>
      <w:r w:rsidRPr="00C01284">
        <w:rPr>
          <w:rFonts w:ascii="Times New Roman" w:hAnsi="Times New Roman"/>
          <w:sz w:val="24"/>
          <w:szCs w:val="24"/>
        </w:rPr>
        <w:t xml:space="preserve"> 117528. </w:t>
      </w:r>
    </w:p>
    <w:p w:rsidR="00C27DF2" w:rsidRPr="00C01284" w:rsidRDefault="00C27DF2" w:rsidP="00C27DF2">
      <w:pPr>
        <w:spacing w:after="0" w:line="360" w:lineRule="auto"/>
        <w:jc w:val="both"/>
        <w:rPr>
          <w:rFonts w:ascii="Times New Roman" w:hAnsi="Times New Roman"/>
          <w:sz w:val="24"/>
          <w:szCs w:val="24"/>
        </w:rPr>
      </w:pPr>
      <w:r w:rsidRPr="00C01284">
        <w:rPr>
          <w:rFonts w:ascii="Times New Roman" w:hAnsi="Times New Roman"/>
          <w:sz w:val="24"/>
          <w:szCs w:val="24"/>
        </w:rPr>
        <w:t xml:space="preserve">Telephone: +65 67751605 </w:t>
      </w:r>
      <w:proofErr w:type="spellStart"/>
      <w:r w:rsidRPr="00C01284">
        <w:rPr>
          <w:rFonts w:ascii="Times New Roman" w:hAnsi="Times New Roman"/>
          <w:sz w:val="24"/>
          <w:szCs w:val="24"/>
        </w:rPr>
        <w:t>ext</w:t>
      </w:r>
      <w:proofErr w:type="spellEnd"/>
      <w:r w:rsidRPr="00C01284">
        <w:rPr>
          <w:rFonts w:ascii="Times New Roman" w:hAnsi="Times New Roman"/>
          <w:sz w:val="24"/>
          <w:szCs w:val="24"/>
        </w:rPr>
        <w:t xml:space="preserve"> 102</w:t>
      </w:r>
    </w:p>
    <w:p w:rsidR="00C27DF2" w:rsidRPr="00C01284" w:rsidRDefault="00C27DF2" w:rsidP="00C27DF2">
      <w:pPr>
        <w:spacing w:after="0" w:line="360" w:lineRule="auto"/>
        <w:jc w:val="both"/>
        <w:rPr>
          <w:rFonts w:ascii="Times New Roman" w:hAnsi="Times New Roman"/>
          <w:sz w:val="24"/>
          <w:szCs w:val="24"/>
        </w:rPr>
      </w:pPr>
      <w:r w:rsidRPr="00C01284">
        <w:rPr>
          <w:rFonts w:ascii="Times New Roman" w:hAnsi="Times New Roman"/>
          <w:sz w:val="24"/>
          <w:szCs w:val="24"/>
        </w:rPr>
        <w:t xml:space="preserve">Fax: +65 67751398 </w:t>
      </w:r>
    </w:p>
    <w:p w:rsidR="00C27DF2" w:rsidRPr="00C01284" w:rsidRDefault="00C27DF2" w:rsidP="00C27DF2">
      <w:pPr>
        <w:spacing w:after="0" w:line="360" w:lineRule="auto"/>
        <w:jc w:val="both"/>
        <w:rPr>
          <w:rFonts w:ascii="Times New Roman" w:hAnsi="Times New Roman"/>
          <w:sz w:val="24"/>
          <w:szCs w:val="24"/>
        </w:rPr>
      </w:pPr>
      <w:r w:rsidRPr="00C01284">
        <w:rPr>
          <w:rFonts w:ascii="Times New Roman" w:hAnsi="Times New Roman"/>
          <w:sz w:val="24"/>
          <w:szCs w:val="24"/>
        </w:rPr>
        <w:t>Email: liu_qinde@hsa.gov.sg</w:t>
      </w:r>
    </w:p>
    <w:p w:rsidR="00C27DF2" w:rsidRDefault="00C27DF2">
      <w:pPr>
        <w:rPr>
          <w:rFonts w:ascii="Times New Roman" w:hAnsi="Times New Roman"/>
          <w:b/>
          <w:sz w:val="32"/>
          <w:szCs w:val="32"/>
        </w:rPr>
      </w:pPr>
      <w:r>
        <w:rPr>
          <w:rFonts w:ascii="Times New Roman" w:hAnsi="Times New Roman"/>
          <w:b/>
          <w:sz w:val="32"/>
          <w:szCs w:val="32"/>
        </w:rPr>
        <w:br w:type="page"/>
      </w:r>
    </w:p>
    <w:p w:rsidR="006B4E06" w:rsidRDefault="006B4E06">
      <w:pPr>
        <w:rPr>
          <w:rFonts w:ascii="Times New Roman" w:hAnsi="Times New Roman"/>
          <w:b/>
          <w:sz w:val="32"/>
          <w:szCs w:val="32"/>
        </w:rPr>
      </w:pPr>
    </w:p>
    <w:p w:rsidR="00C16C84" w:rsidRPr="00C16C84" w:rsidRDefault="00C16C84" w:rsidP="00ED01AC">
      <w:pPr>
        <w:spacing w:after="120" w:line="360" w:lineRule="auto"/>
        <w:rPr>
          <w:rFonts w:ascii="Times New Roman" w:hAnsi="Times New Roman" w:cs="Times New Roman"/>
          <w:b/>
          <w:sz w:val="24"/>
          <w:szCs w:val="24"/>
        </w:rPr>
      </w:pPr>
      <w:r w:rsidRPr="00C16C84">
        <w:rPr>
          <w:rFonts w:ascii="Times New Roman" w:hAnsi="Times New Roman" w:cs="Times New Roman"/>
          <w:b/>
          <w:sz w:val="24"/>
          <w:szCs w:val="24"/>
        </w:rPr>
        <w:t>IDMS Procedure</w:t>
      </w:r>
    </w:p>
    <w:p w:rsidR="00C16C84" w:rsidRDefault="004E2F39" w:rsidP="00ED01AC">
      <w:pPr>
        <w:pStyle w:val="ListParagraph"/>
        <w:spacing w:after="120" w:line="360" w:lineRule="auto"/>
        <w:ind w:left="0" w:rightChars="-19" w:right="-42" w:firstLine="709"/>
        <w:jc w:val="both"/>
        <w:rPr>
          <w:rFonts w:ascii="Times New Roman" w:hAnsi="Times New Roman"/>
          <w:szCs w:val="24"/>
        </w:rPr>
      </w:pPr>
      <w:r>
        <w:rPr>
          <w:rFonts w:ascii="Times New Roman" w:hAnsi="Times New Roman"/>
          <w:szCs w:val="24"/>
        </w:rPr>
        <w:t>F</w:t>
      </w:r>
      <w:r w:rsidR="00C16C84" w:rsidRPr="00C16C84">
        <w:rPr>
          <w:rFonts w:ascii="Times New Roman" w:hAnsi="Times New Roman"/>
          <w:szCs w:val="24"/>
        </w:rPr>
        <w:t>our calibration blends were prepared by mixing calibration standard and isotope labelled standard solutions with the isotope molar ratios being close to 0.7, 0.85, 1.15 and 1.3, respectively. The isotope molar ratio in sample blend was controlled within the acceptable range of 0.9 to 1.1 with optimum value of 1 by spiking same isotope</w:t>
      </w:r>
      <w:r w:rsidR="00C16C84">
        <w:rPr>
          <w:rFonts w:ascii="Times New Roman" w:hAnsi="Times New Roman"/>
          <w:szCs w:val="24"/>
        </w:rPr>
        <w:t xml:space="preserve"> </w:t>
      </w:r>
      <w:r w:rsidR="00C16C84" w:rsidRPr="00C16C84">
        <w:rPr>
          <w:rFonts w:ascii="Times New Roman" w:hAnsi="Times New Roman"/>
          <w:szCs w:val="24"/>
        </w:rPr>
        <w:t>lab</w:t>
      </w:r>
      <w:r w:rsidR="00C16C84">
        <w:rPr>
          <w:rFonts w:ascii="Times New Roman" w:hAnsi="Times New Roman"/>
          <w:szCs w:val="24"/>
        </w:rPr>
        <w:t>e</w:t>
      </w:r>
      <w:r w:rsidR="00C16C84" w:rsidRPr="00C16C84">
        <w:rPr>
          <w:rFonts w:ascii="Times New Roman" w:hAnsi="Times New Roman"/>
          <w:szCs w:val="24"/>
        </w:rPr>
        <w:t xml:space="preserve">lled standard solution into the sample. Isotope molar ratio obtained from weighing and the measured isotope ratio by </w:t>
      </w:r>
      <w:r w:rsidR="00745958">
        <w:rPr>
          <w:rFonts w:ascii="Times New Roman" w:hAnsi="Times New Roman"/>
          <w:szCs w:val="24"/>
        </w:rPr>
        <w:t>LC-MS/MS</w:t>
      </w:r>
      <w:r w:rsidR="00C16C84" w:rsidRPr="00C16C84">
        <w:rPr>
          <w:rFonts w:ascii="Times New Roman" w:hAnsi="Times New Roman"/>
          <w:szCs w:val="24"/>
        </w:rPr>
        <w:t xml:space="preserve"> should </w:t>
      </w:r>
      <w:r w:rsidR="00CA54EB">
        <w:rPr>
          <w:rFonts w:ascii="Times New Roman" w:hAnsi="Times New Roman"/>
          <w:szCs w:val="24"/>
        </w:rPr>
        <w:t>have a linear relationship (see Fig</w:t>
      </w:r>
      <w:r w:rsidR="00C16C84" w:rsidRPr="00C16C84">
        <w:rPr>
          <w:rFonts w:ascii="Times New Roman" w:hAnsi="Times New Roman"/>
          <w:szCs w:val="24"/>
        </w:rPr>
        <w:t xml:space="preserve"> </w:t>
      </w:r>
      <w:r w:rsidR="000B4958">
        <w:rPr>
          <w:rFonts w:ascii="Times New Roman" w:hAnsi="Times New Roman"/>
          <w:szCs w:val="24"/>
        </w:rPr>
        <w:t>S</w:t>
      </w:r>
      <w:r w:rsidR="00C16C84" w:rsidRPr="00C16C84">
        <w:rPr>
          <w:rFonts w:ascii="Times New Roman" w:hAnsi="Times New Roman"/>
          <w:szCs w:val="24"/>
        </w:rPr>
        <w:t>1</w:t>
      </w:r>
      <w:r w:rsidR="00CA54EB">
        <w:rPr>
          <w:rFonts w:ascii="Times New Roman" w:hAnsi="Times New Roman"/>
          <w:szCs w:val="24"/>
        </w:rPr>
        <w:t xml:space="preserve"> below</w:t>
      </w:r>
      <w:r w:rsidR="00C16C84" w:rsidRPr="00C16C84">
        <w:rPr>
          <w:rFonts w:ascii="Times New Roman" w:hAnsi="Times New Roman"/>
          <w:szCs w:val="24"/>
        </w:rPr>
        <w:t>). The “isotope molar ratio vs measured isotope ratio” calibration curve with a goodness-of-fit for liner regression, R</w:t>
      </w:r>
      <w:r w:rsidR="00C16C84" w:rsidRPr="00C16C84">
        <w:rPr>
          <w:rFonts w:ascii="Times New Roman" w:hAnsi="Times New Roman"/>
          <w:szCs w:val="24"/>
          <w:vertAlign w:val="superscript"/>
        </w:rPr>
        <w:t>2</w:t>
      </w:r>
      <w:r w:rsidR="00C16C84" w:rsidRPr="00C16C84">
        <w:rPr>
          <w:rFonts w:ascii="Times New Roman" w:hAnsi="Times New Roman"/>
          <w:szCs w:val="24"/>
        </w:rPr>
        <w:t>, better than 0.999 was accepted for further calculation.</w:t>
      </w:r>
    </w:p>
    <w:p w:rsidR="00C16C84" w:rsidRDefault="00E226AF" w:rsidP="00ED01AC">
      <w:pPr>
        <w:autoSpaceDE w:val="0"/>
        <w:autoSpaceDN w:val="0"/>
        <w:adjustRightInd w:val="0"/>
        <w:spacing w:after="120" w:line="360" w:lineRule="auto"/>
        <w:jc w:val="center"/>
      </w:pPr>
      <w:r w:rsidRPr="00E226AF">
        <w:rPr>
          <w:noProof/>
          <w:lang w:val="en-SG"/>
        </w:rPr>
        <w:drawing>
          <wp:inline distT="0" distB="0" distL="0" distR="0">
            <wp:extent cx="3896360" cy="3363595"/>
            <wp:effectExtent l="19050" t="0" r="889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 cstate="print"/>
                    <a:srcRect/>
                    <a:stretch>
                      <a:fillRect/>
                    </a:stretch>
                  </pic:blipFill>
                  <pic:spPr bwMode="auto">
                    <a:xfrm>
                      <a:off x="0" y="0"/>
                      <a:ext cx="3896360" cy="3363595"/>
                    </a:xfrm>
                    <a:prstGeom prst="rect">
                      <a:avLst/>
                    </a:prstGeom>
                    <a:noFill/>
                    <a:ln w="9525">
                      <a:noFill/>
                      <a:miter lim="800000"/>
                      <a:headEnd/>
                      <a:tailEnd/>
                    </a:ln>
                  </pic:spPr>
                </pic:pic>
              </a:graphicData>
            </a:graphic>
          </wp:inline>
        </w:drawing>
      </w:r>
    </w:p>
    <w:p w:rsidR="00C16C84" w:rsidRDefault="00C16C84" w:rsidP="00ED01AC">
      <w:pPr>
        <w:autoSpaceDE w:val="0"/>
        <w:autoSpaceDN w:val="0"/>
        <w:adjustRightInd w:val="0"/>
        <w:spacing w:after="120" w:line="360" w:lineRule="auto"/>
        <w:jc w:val="center"/>
      </w:pPr>
    </w:p>
    <w:p w:rsidR="00C16C84" w:rsidRPr="00CA54EB" w:rsidRDefault="00CA54EB" w:rsidP="00ED01AC">
      <w:pPr>
        <w:autoSpaceDE w:val="0"/>
        <w:autoSpaceDN w:val="0"/>
        <w:adjustRightInd w:val="0"/>
        <w:spacing w:after="120" w:line="360" w:lineRule="auto"/>
        <w:jc w:val="center"/>
        <w:rPr>
          <w:rFonts w:ascii="Times New Roman" w:eastAsia="SimSun" w:hAnsi="Times New Roman" w:cs="Times New Roman"/>
          <w:sz w:val="24"/>
          <w:szCs w:val="24"/>
        </w:rPr>
      </w:pPr>
      <w:r w:rsidRPr="00CA54EB">
        <w:rPr>
          <w:rFonts w:ascii="Times New Roman" w:eastAsia="SimSun" w:hAnsi="Times New Roman" w:cs="Times New Roman"/>
          <w:b/>
          <w:sz w:val="24"/>
          <w:szCs w:val="24"/>
        </w:rPr>
        <w:t xml:space="preserve">Fig </w:t>
      </w:r>
      <w:r w:rsidR="00DB0656">
        <w:rPr>
          <w:rFonts w:ascii="Times New Roman" w:eastAsia="SimSun" w:hAnsi="Times New Roman" w:cs="Times New Roman"/>
          <w:b/>
          <w:sz w:val="24"/>
          <w:szCs w:val="24"/>
        </w:rPr>
        <w:t>S</w:t>
      </w:r>
      <w:r w:rsidRPr="00CA54EB">
        <w:rPr>
          <w:rFonts w:ascii="Times New Roman" w:eastAsia="SimSun" w:hAnsi="Times New Roman" w:cs="Times New Roman"/>
          <w:b/>
          <w:sz w:val="24"/>
          <w:szCs w:val="24"/>
        </w:rPr>
        <w:t>1</w:t>
      </w:r>
      <w:r w:rsidR="00C16C84" w:rsidRPr="00CA54EB">
        <w:rPr>
          <w:rFonts w:ascii="Times New Roman" w:eastAsia="SimSun" w:hAnsi="Times New Roman" w:cs="Times New Roman"/>
          <w:sz w:val="24"/>
          <w:szCs w:val="24"/>
        </w:rPr>
        <w:t xml:space="preserve"> </w:t>
      </w:r>
      <w:r w:rsidR="002D1759">
        <w:rPr>
          <w:rFonts w:ascii="Times New Roman" w:eastAsia="SimSun" w:hAnsi="Times New Roman" w:cs="Times New Roman"/>
          <w:sz w:val="24"/>
          <w:szCs w:val="24"/>
        </w:rPr>
        <w:t>Molar ratio</w:t>
      </w:r>
      <w:r w:rsidR="00C16C84" w:rsidRPr="00CA54EB">
        <w:rPr>
          <w:rFonts w:ascii="Times New Roman" w:eastAsia="SimSun" w:hAnsi="Times New Roman" w:cs="Times New Roman"/>
          <w:sz w:val="24"/>
          <w:szCs w:val="24"/>
        </w:rPr>
        <w:t xml:space="preserve"> versus isotope ratio in calibration blends and sample blends.</w:t>
      </w:r>
    </w:p>
    <w:p w:rsidR="002D1759" w:rsidRDefault="002D1759" w:rsidP="00ED01AC">
      <w:pPr>
        <w:pStyle w:val="ListParagraph"/>
        <w:spacing w:after="120" w:line="360" w:lineRule="auto"/>
        <w:ind w:left="0" w:rightChars="-19" w:right="-42" w:firstLine="709"/>
        <w:jc w:val="both"/>
        <w:rPr>
          <w:rFonts w:ascii="Times New Roman" w:hAnsi="Times New Roman"/>
          <w:szCs w:val="24"/>
        </w:rPr>
      </w:pPr>
    </w:p>
    <w:p w:rsidR="002D1759" w:rsidRDefault="002D1759" w:rsidP="00ED01AC">
      <w:pPr>
        <w:pStyle w:val="ListParagraph"/>
        <w:spacing w:after="120" w:line="360" w:lineRule="auto"/>
        <w:ind w:left="0" w:rightChars="-19" w:right="-42" w:firstLine="709"/>
        <w:jc w:val="both"/>
        <w:rPr>
          <w:rFonts w:ascii="Times New Roman" w:hAnsi="Times New Roman"/>
          <w:szCs w:val="24"/>
        </w:rPr>
      </w:pPr>
    </w:p>
    <w:p w:rsidR="00C16C84" w:rsidRPr="00C16C84" w:rsidRDefault="00C16C84" w:rsidP="00ED01AC">
      <w:pPr>
        <w:pStyle w:val="ListParagraph"/>
        <w:spacing w:after="120" w:line="360" w:lineRule="auto"/>
        <w:ind w:left="0" w:rightChars="-19" w:right="-42" w:firstLine="709"/>
        <w:jc w:val="both"/>
        <w:rPr>
          <w:rFonts w:ascii="Times New Roman" w:hAnsi="Times New Roman"/>
          <w:szCs w:val="24"/>
        </w:rPr>
      </w:pPr>
      <w:r w:rsidRPr="00C16C84">
        <w:rPr>
          <w:rFonts w:ascii="Times New Roman" w:hAnsi="Times New Roman"/>
          <w:szCs w:val="24"/>
        </w:rPr>
        <w:t xml:space="preserve">For the unknown </w:t>
      </w:r>
      <w:r w:rsidR="00CA54EB">
        <w:rPr>
          <w:rFonts w:ascii="Times New Roman" w:hAnsi="Times New Roman"/>
          <w:szCs w:val="24"/>
        </w:rPr>
        <w:t>sample</w:t>
      </w:r>
      <w:r w:rsidRPr="00C16C84">
        <w:rPr>
          <w:rFonts w:ascii="Times New Roman" w:hAnsi="Times New Roman"/>
          <w:szCs w:val="24"/>
        </w:rPr>
        <w:t>, the isotope molar ratio can be calculated by the linear regression function:</w:t>
      </w:r>
    </w:p>
    <w:tbl>
      <w:tblPr>
        <w:tblW w:w="9364" w:type="dxa"/>
        <w:tblInd w:w="108" w:type="dxa"/>
        <w:tblLook w:val="01E0" w:firstRow="1" w:lastRow="1" w:firstColumn="1" w:lastColumn="1" w:noHBand="0" w:noVBand="0"/>
      </w:tblPr>
      <w:tblGrid>
        <w:gridCol w:w="900"/>
        <w:gridCol w:w="6378"/>
        <w:gridCol w:w="2086"/>
      </w:tblGrid>
      <w:tr w:rsidR="00C16C84" w:rsidRPr="00C16C84" w:rsidTr="00C16C84">
        <w:trPr>
          <w:trHeight w:val="405"/>
        </w:trPr>
        <w:tc>
          <w:tcPr>
            <w:tcW w:w="7278" w:type="dxa"/>
            <w:gridSpan w:val="2"/>
            <w:vAlign w:val="center"/>
          </w:tcPr>
          <w:p w:rsidR="00C16C84" w:rsidRPr="00C16C84" w:rsidRDefault="00CA54EB"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position w:val="-10"/>
                <w:sz w:val="24"/>
                <w:szCs w:val="24"/>
              </w:rPr>
              <w:object w:dxaOrig="15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35pt;height:16.3pt" o:ole="">
                  <v:imagedata r:id="rId8" o:title=""/>
                </v:shape>
                <o:OLEObject Type="Embed" ProgID="Equation.3" ShapeID="_x0000_i1025" DrawAspect="Content" ObjectID="_1600003453" r:id="rId9"/>
              </w:object>
            </w:r>
          </w:p>
        </w:tc>
        <w:tc>
          <w:tcPr>
            <w:tcW w:w="2086" w:type="dxa"/>
            <w:vAlign w:val="center"/>
          </w:tcPr>
          <w:p w:rsidR="00C16C84" w:rsidRPr="00C16C84" w:rsidRDefault="00C16C84"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sz w:val="24"/>
                <w:szCs w:val="24"/>
              </w:rPr>
              <w:t xml:space="preserve">  (1)</w:t>
            </w:r>
          </w:p>
        </w:tc>
      </w:tr>
      <w:tr w:rsidR="00C16C84" w:rsidRPr="00C16C84" w:rsidTr="00C16C84">
        <w:tc>
          <w:tcPr>
            <w:tcW w:w="900" w:type="dxa"/>
          </w:tcPr>
          <w:p w:rsidR="00C16C84" w:rsidRPr="00C16C84" w:rsidRDefault="00C16C84"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sz w:val="24"/>
                <w:szCs w:val="24"/>
              </w:rPr>
              <w:lastRenderedPageBreak/>
              <w:t>where</w:t>
            </w:r>
          </w:p>
        </w:tc>
        <w:tc>
          <w:tcPr>
            <w:tcW w:w="8464" w:type="dxa"/>
            <w:gridSpan w:val="2"/>
          </w:tcPr>
          <w:p w:rsidR="00C16C84" w:rsidRPr="00C16C84" w:rsidRDefault="00CA54EB" w:rsidP="00ED01AC">
            <w:pPr>
              <w:spacing w:after="120" w:line="360" w:lineRule="auto"/>
              <w:jc w:val="both"/>
              <w:rPr>
                <w:rFonts w:ascii="Times New Roman" w:hAnsi="Times New Roman" w:cs="Times New Roman"/>
                <w:sz w:val="24"/>
                <w:szCs w:val="24"/>
              </w:rPr>
            </w:pPr>
            <w:r w:rsidRPr="00CA54EB">
              <w:rPr>
                <w:rFonts w:ascii="Times New Roman" w:hAnsi="Times New Roman" w:cs="Times New Roman"/>
                <w:i/>
                <w:sz w:val="24"/>
                <w:szCs w:val="24"/>
              </w:rPr>
              <w:t>R</w:t>
            </w:r>
            <w:r w:rsidRPr="00CA54EB">
              <w:rPr>
                <w:rFonts w:ascii="Times New Roman" w:hAnsi="Times New Roman" w:cs="Times New Roman"/>
                <w:i/>
                <w:sz w:val="24"/>
                <w:szCs w:val="24"/>
                <w:vertAlign w:val="subscript"/>
              </w:rPr>
              <w:t>M</w:t>
            </w:r>
            <w:r>
              <w:rPr>
                <w:rFonts w:ascii="Times New Roman" w:hAnsi="Times New Roman" w:cs="Times New Roman"/>
                <w:sz w:val="24"/>
                <w:szCs w:val="24"/>
              </w:rPr>
              <w:t xml:space="preserve">  </w:t>
            </w:r>
            <w:r w:rsidR="00C16C84" w:rsidRPr="00C16C84">
              <w:rPr>
                <w:rFonts w:ascii="Times New Roman" w:hAnsi="Times New Roman" w:cs="Times New Roman"/>
                <w:sz w:val="24"/>
                <w:szCs w:val="24"/>
              </w:rPr>
              <w:t xml:space="preserve">= isotope molar ratio in </w:t>
            </w:r>
            <w:r>
              <w:rPr>
                <w:rFonts w:ascii="Times New Roman" w:hAnsi="Times New Roman" w:cs="Times New Roman"/>
                <w:sz w:val="24"/>
                <w:szCs w:val="24"/>
              </w:rPr>
              <w:t>sample blend</w:t>
            </w:r>
          </w:p>
        </w:tc>
      </w:tr>
      <w:tr w:rsidR="00C16C84" w:rsidRPr="00C16C84" w:rsidTr="00C16C84">
        <w:tc>
          <w:tcPr>
            <w:tcW w:w="900" w:type="dxa"/>
          </w:tcPr>
          <w:p w:rsidR="00C16C84" w:rsidRPr="00C16C84" w:rsidRDefault="00C16C84" w:rsidP="00ED01AC">
            <w:pPr>
              <w:spacing w:after="120" w:line="360" w:lineRule="auto"/>
              <w:jc w:val="both"/>
              <w:rPr>
                <w:rFonts w:ascii="Times New Roman" w:hAnsi="Times New Roman" w:cs="Times New Roman"/>
                <w:sz w:val="24"/>
                <w:szCs w:val="24"/>
              </w:rPr>
            </w:pPr>
          </w:p>
        </w:tc>
        <w:tc>
          <w:tcPr>
            <w:tcW w:w="8464" w:type="dxa"/>
            <w:gridSpan w:val="2"/>
          </w:tcPr>
          <w:p w:rsidR="00C16C84" w:rsidRPr="00C16C84" w:rsidRDefault="00CA54EB" w:rsidP="006C50FC">
            <w:pPr>
              <w:spacing w:after="120" w:line="360" w:lineRule="auto"/>
              <w:jc w:val="both"/>
              <w:rPr>
                <w:rFonts w:ascii="Times New Roman" w:hAnsi="Times New Roman" w:cs="Times New Roman"/>
                <w:sz w:val="24"/>
                <w:szCs w:val="24"/>
              </w:rPr>
            </w:pPr>
            <w:r w:rsidRPr="00CA54EB">
              <w:rPr>
                <w:rFonts w:ascii="Times New Roman" w:hAnsi="Times New Roman" w:cs="Times New Roman"/>
                <w:i/>
                <w:sz w:val="24"/>
                <w:szCs w:val="24"/>
              </w:rPr>
              <w:t>R</w:t>
            </w:r>
            <w:r w:rsidRPr="00CA54EB">
              <w:rPr>
                <w:rFonts w:ascii="Times New Roman" w:hAnsi="Times New Roman" w:cs="Times New Roman"/>
                <w:i/>
                <w:sz w:val="24"/>
                <w:szCs w:val="24"/>
                <w:vertAlign w:val="subscript"/>
              </w:rPr>
              <w:t>B</w:t>
            </w:r>
            <w:r>
              <w:rPr>
                <w:rFonts w:ascii="Times New Roman" w:hAnsi="Times New Roman" w:cs="Times New Roman"/>
                <w:sz w:val="24"/>
                <w:szCs w:val="24"/>
              </w:rPr>
              <w:t xml:space="preserve"> </w:t>
            </w:r>
            <w:r w:rsidR="00C16C84" w:rsidRPr="00C16C84">
              <w:rPr>
                <w:rFonts w:ascii="Times New Roman" w:hAnsi="Times New Roman" w:cs="Times New Roman"/>
                <w:sz w:val="24"/>
                <w:szCs w:val="24"/>
              </w:rPr>
              <w:t xml:space="preserve">= isotope ratio in </w:t>
            </w:r>
            <w:r>
              <w:rPr>
                <w:rFonts w:ascii="Times New Roman" w:hAnsi="Times New Roman" w:cs="Times New Roman"/>
                <w:sz w:val="24"/>
                <w:szCs w:val="24"/>
              </w:rPr>
              <w:t>sample blend</w:t>
            </w:r>
            <w:r w:rsidR="00C16C84" w:rsidRPr="00C16C84">
              <w:rPr>
                <w:rFonts w:ascii="Times New Roman" w:hAnsi="Times New Roman" w:cs="Times New Roman"/>
                <w:sz w:val="24"/>
                <w:szCs w:val="24"/>
              </w:rPr>
              <w:t xml:space="preserve"> measured by </w:t>
            </w:r>
            <w:r w:rsidR="006C50FC">
              <w:rPr>
                <w:rFonts w:ascii="Times New Roman" w:hAnsi="Times New Roman" w:cs="Times New Roman"/>
                <w:sz w:val="24"/>
                <w:szCs w:val="24"/>
              </w:rPr>
              <w:t>LC-MS/MS</w:t>
            </w:r>
          </w:p>
        </w:tc>
      </w:tr>
      <w:tr w:rsidR="00C16C84" w:rsidRPr="00C16C84" w:rsidTr="00C16C84">
        <w:tc>
          <w:tcPr>
            <w:tcW w:w="900" w:type="dxa"/>
          </w:tcPr>
          <w:p w:rsidR="00C16C84" w:rsidRPr="00C16C84" w:rsidRDefault="00C16C84" w:rsidP="00ED01AC">
            <w:pPr>
              <w:spacing w:after="120" w:line="360" w:lineRule="auto"/>
              <w:jc w:val="both"/>
              <w:rPr>
                <w:rFonts w:ascii="Times New Roman" w:hAnsi="Times New Roman" w:cs="Times New Roman"/>
                <w:sz w:val="24"/>
                <w:szCs w:val="24"/>
              </w:rPr>
            </w:pPr>
          </w:p>
        </w:tc>
        <w:tc>
          <w:tcPr>
            <w:tcW w:w="8464" w:type="dxa"/>
            <w:gridSpan w:val="2"/>
          </w:tcPr>
          <w:p w:rsidR="00C16C84" w:rsidRPr="00C16C84" w:rsidRDefault="00CA54EB" w:rsidP="00ED01AC">
            <w:pPr>
              <w:spacing w:after="120" w:line="360" w:lineRule="auto"/>
              <w:ind w:left="612" w:hanging="612"/>
              <w:jc w:val="both"/>
              <w:rPr>
                <w:rFonts w:ascii="Times New Roman" w:hAnsi="Times New Roman" w:cs="Times New Roman"/>
                <w:sz w:val="24"/>
                <w:szCs w:val="24"/>
              </w:rPr>
            </w:pPr>
            <w:r w:rsidRPr="00CA54EB">
              <w:rPr>
                <w:rFonts w:ascii="Times New Roman" w:hAnsi="Times New Roman" w:cs="Times New Roman"/>
                <w:i/>
                <w:sz w:val="24"/>
                <w:szCs w:val="24"/>
              </w:rPr>
              <w:t>m</w:t>
            </w:r>
            <w:r>
              <w:rPr>
                <w:rFonts w:ascii="Times New Roman" w:hAnsi="Times New Roman" w:cs="Times New Roman"/>
                <w:sz w:val="24"/>
                <w:szCs w:val="24"/>
              </w:rPr>
              <w:t xml:space="preserve"> </w:t>
            </w:r>
            <w:r w:rsidR="00C16C84" w:rsidRPr="00C16C84">
              <w:rPr>
                <w:rFonts w:ascii="Times New Roman" w:hAnsi="Times New Roman" w:cs="Times New Roman"/>
                <w:sz w:val="24"/>
                <w:szCs w:val="24"/>
              </w:rPr>
              <w:t xml:space="preserve">= slope of the linear regression plot based on the four </w:t>
            </w:r>
            <w:r>
              <w:rPr>
                <w:rFonts w:ascii="Times New Roman" w:hAnsi="Times New Roman" w:cs="Times New Roman"/>
                <w:sz w:val="24"/>
                <w:szCs w:val="24"/>
              </w:rPr>
              <w:t>calibration</w:t>
            </w:r>
          </w:p>
        </w:tc>
      </w:tr>
      <w:tr w:rsidR="00C16C84" w:rsidRPr="00C16C84" w:rsidTr="00C16C84">
        <w:tc>
          <w:tcPr>
            <w:tcW w:w="900" w:type="dxa"/>
          </w:tcPr>
          <w:p w:rsidR="00C16C84" w:rsidRPr="00C16C84" w:rsidRDefault="00C16C84" w:rsidP="00ED01AC">
            <w:pPr>
              <w:spacing w:after="120" w:line="360" w:lineRule="auto"/>
              <w:jc w:val="both"/>
              <w:rPr>
                <w:rFonts w:ascii="Times New Roman" w:hAnsi="Times New Roman" w:cs="Times New Roman"/>
                <w:sz w:val="24"/>
                <w:szCs w:val="24"/>
              </w:rPr>
            </w:pPr>
          </w:p>
        </w:tc>
        <w:tc>
          <w:tcPr>
            <w:tcW w:w="8464" w:type="dxa"/>
            <w:gridSpan w:val="2"/>
          </w:tcPr>
          <w:p w:rsidR="00C16C84" w:rsidRPr="00C16C84" w:rsidRDefault="00CA54EB" w:rsidP="00ED01AC">
            <w:pPr>
              <w:spacing w:after="120" w:line="360" w:lineRule="auto"/>
              <w:jc w:val="both"/>
              <w:rPr>
                <w:rFonts w:ascii="Times New Roman" w:hAnsi="Times New Roman" w:cs="Times New Roman"/>
                <w:sz w:val="24"/>
                <w:szCs w:val="24"/>
              </w:rPr>
            </w:pPr>
            <w:r w:rsidRPr="00CA54EB">
              <w:rPr>
                <w:rFonts w:ascii="Times New Roman" w:hAnsi="Times New Roman" w:cs="Times New Roman"/>
                <w:i/>
                <w:sz w:val="24"/>
                <w:szCs w:val="24"/>
              </w:rPr>
              <w:t>b</w:t>
            </w:r>
            <w:r>
              <w:rPr>
                <w:rFonts w:ascii="Times New Roman" w:hAnsi="Times New Roman" w:cs="Times New Roman"/>
                <w:sz w:val="24"/>
                <w:szCs w:val="24"/>
              </w:rPr>
              <w:t xml:space="preserve"> </w:t>
            </w:r>
            <w:r w:rsidR="00C16C84" w:rsidRPr="00C16C84">
              <w:rPr>
                <w:rFonts w:ascii="Times New Roman" w:hAnsi="Times New Roman" w:cs="Times New Roman"/>
                <w:sz w:val="24"/>
                <w:szCs w:val="24"/>
              </w:rPr>
              <w:t xml:space="preserve">= interception on </w:t>
            </w:r>
            <w:r w:rsidR="00C16C84" w:rsidRPr="00C16C84">
              <w:rPr>
                <w:rFonts w:ascii="Times New Roman" w:hAnsi="Times New Roman" w:cs="Times New Roman"/>
                <w:i/>
                <w:sz w:val="24"/>
                <w:szCs w:val="24"/>
              </w:rPr>
              <w:t>y</w:t>
            </w:r>
            <w:r w:rsidR="00C16C84" w:rsidRPr="00C16C84">
              <w:rPr>
                <w:rFonts w:ascii="Times New Roman" w:hAnsi="Times New Roman" w:cs="Times New Roman"/>
                <w:sz w:val="24"/>
                <w:szCs w:val="24"/>
              </w:rPr>
              <w:t xml:space="preserve"> axis for the linear regression plot</w:t>
            </w:r>
          </w:p>
        </w:tc>
      </w:tr>
    </w:tbl>
    <w:p w:rsidR="00C16C84" w:rsidRPr="00C16C84" w:rsidRDefault="00C16C84" w:rsidP="00ED01AC">
      <w:pPr>
        <w:spacing w:after="120" w:line="360" w:lineRule="auto"/>
        <w:ind w:firstLine="709"/>
        <w:jc w:val="both"/>
        <w:rPr>
          <w:rFonts w:ascii="Times New Roman" w:hAnsi="Times New Roman" w:cs="Times New Roman"/>
          <w:sz w:val="24"/>
          <w:szCs w:val="24"/>
        </w:rPr>
      </w:pPr>
      <w:r w:rsidRPr="00C16C84">
        <w:rPr>
          <w:rFonts w:ascii="Times New Roman" w:hAnsi="Times New Roman" w:cs="Times New Roman"/>
          <w:sz w:val="24"/>
          <w:szCs w:val="24"/>
        </w:rPr>
        <w:t xml:space="preserve">Isotope molar ratio in </w:t>
      </w:r>
      <w:r w:rsidR="00CA54EB">
        <w:rPr>
          <w:rFonts w:ascii="Times New Roman" w:hAnsi="Times New Roman" w:cs="Times New Roman"/>
          <w:sz w:val="24"/>
          <w:szCs w:val="24"/>
        </w:rPr>
        <w:t xml:space="preserve">sample </w:t>
      </w:r>
      <w:r w:rsidRPr="00C16C84">
        <w:rPr>
          <w:rFonts w:ascii="Times New Roman" w:hAnsi="Times New Roman" w:cs="Times New Roman"/>
          <w:sz w:val="24"/>
          <w:szCs w:val="24"/>
        </w:rPr>
        <w:t>(</w:t>
      </w:r>
      <w:r w:rsidR="00CA54EB" w:rsidRPr="00CA54EB">
        <w:rPr>
          <w:rFonts w:ascii="Times New Roman" w:hAnsi="Times New Roman" w:cs="Times New Roman"/>
          <w:i/>
          <w:sz w:val="24"/>
          <w:szCs w:val="24"/>
        </w:rPr>
        <w:t>R</w:t>
      </w:r>
      <w:r w:rsidR="00CA54EB" w:rsidRPr="00CA54EB">
        <w:rPr>
          <w:rFonts w:ascii="Times New Roman" w:hAnsi="Times New Roman" w:cs="Times New Roman"/>
          <w:i/>
          <w:sz w:val="24"/>
          <w:szCs w:val="24"/>
          <w:vertAlign w:val="subscript"/>
        </w:rPr>
        <w:t>M</w:t>
      </w:r>
      <w:r w:rsidRPr="00C16C84">
        <w:rPr>
          <w:rFonts w:ascii="Times New Roman" w:hAnsi="Times New Roman" w:cs="Times New Roman"/>
          <w:sz w:val="24"/>
          <w:szCs w:val="24"/>
        </w:rPr>
        <w:t xml:space="preserve">) is proportional to the concentration of the </w:t>
      </w:r>
      <w:proofErr w:type="spellStart"/>
      <w:r w:rsidRPr="00C16C84">
        <w:rPr>
          <w:rFonts w:ascii="Times New Roman" w:hAnsi="Times New Roman" w:cs="Times New Roman"/>
          <w:sz w:val="24"/>
          <w:szCs w:val="24"/>
        </w:rPr>
        <w:t>analyte</w:t>
      </w:r>
      <w:proofErr w:type="spellEnd"/>
      <w:r w:rsidRPr="00C16C84">
        <w:rPr>
          <w:rFonts w:ascii="Times New Roman" w:hAnsi="Times New Roman" w:cs="Times New Roman"/>
          <w:sz w:val="24"/>
          <w:szCs w:val="24"/>
        </w:rPr>
        <w:t xml:space="preserve"> in </w:t>
      </w:r>
      <w:r w:rsidR="002D1759">
        <w:rPr>
          <w:rFonts w:ascii="Times New Roman" w:hAnsi="Times New Roman" w:cs="Times New Roman"/>
          <w:sz w:val="24"/>
          <w:szCs w:val="24"/>
        </w:rPr>
        <w:t>the</w:t>
      </w:r>
      <w:r w:rsidRPr="00C16C84">
        <w:rPr>
          <w:rFonts w:ascii="Times New Roman" w:hAnsi="Times New Roman" w:cs="Times New Roman"/>
          <w:sz w:val="24"/>
          <w:szCs w:val="24"/>
        </w:rPr>
        <w:t xml:space="preserve"> sample (</w:t>
      </w:r>
      <w:r w:rsidR="00CA54EB" w:rsidRPr="00CA54EB">
        <w:rPr>
          <w:rFonts w:ascii="Times New Roman" w:hAnsi="Times New Roman" w:cs="Times New Roman"/>
          <w:i/>
          <w:sz w:val="24"/>
          <w:szCs w:val="24"/>
        </w:rPr>
        <w:t>C</w:t>
      </w:r>
      <w:r w:rsidR="00CA54EB" w:rsidRPr="00CA54EB">
        <w:rPr>
          <w:rFonts w:ascii="Times New Roman" w:hAnsi="Times New Roman" w:cs="Times New Roman"/>
          <w:i/>
          <w:sz w:val="24"/>
          <w:szCs w:val="24"/>
          <w:vertAlign w:val="subscript"/>
        </w:rPr>
        <w:t>X</w:t>
      </w:r>
      <w:r w:rsidR="00CA54EB">
        <w:rPr>
          <w:rFonts w:ascii="Times New Roman" w:hAnsi="Times New Roman" w:cs="Times New Roman"/>
          <w:sz w:val="24"/>
          <w:szCs w:val="24"/>
        </w:rPr>
        <w:t xml:space="preserve">) </w:t>
      </w:r>
      <w:r w:rsidRPr="00C16C84">
        <w:rPr>
          <w:rFonts w:ascii="Times New Roman" w:hAnsi="Times New Roman" w:cs="Times New Roman"/>
          <w:sz w:val="24"/>
          <w:szCs w:val="24"/>
        </w:rPr>
        <w:t xml:space="preserve">as in Equation (2). The concentration of the </w:t>
      </w:r>
      <w:proofErr w:type="spellStart"/>
      <w:r w:rsidRPr="00C16C84">
        <w:rPr>
          <w:rFonts w:ascii="Times New Roman" w:hAnsi="Times New Roman" w:cs="Times New Roman"/>
          <w:sz w:val="24"/>
          <w:szCs w:val="24"/>
        </w:rPr>
        <w:t>analyte</w:t>
      </w:r>
      <w:proofErr w:type="spellEnd"/>
      <w:r w:rsidRPr="00C16C84">
        <w:rPr>
          <w:rFonts w:ascii="Times New Roman" w:hAnsi="Times New Roman" w:cs="Times New Roman"/>
          <w:sz w:val="24"/>
          <w:szCs w:val="24"/>
        </w:rPr>
        <w:t xml:space="preserve"> in </w:t>
      </w:r>
      <w:r w:rsidR="00CA54EB">
        <w:rPr>
          <w:rFonts w:ascii="Times New Roman" w:hAnsi="Times New Roman" w:cs="Times New Roman"/>
          <w:sz w:val="24"/>
          <w:szCs w:val="24"/>
        </w:rPr>
        <w:t>the sample</w:t>
      </w:r>
      <w:r w:rsidRPr="00C16C84">
        <w:rPr>
          <w:rFonts w:ascii="Times New Roman" w:hAnsi="Times New Roman" w:cs="Times New Roman"/>
          <w:sz w:val="24"/>
          <w:szCs w:val="24"/>
        </w:rPr>
        <w:t xml:space="preserve"> can be obtained from Equation (3) after rearrangement of Equation (2). </w:t>
      </w:r>
    </w:p>
    <w:tbl>
      <w:tblPr>
        <w:tblW w:w="0" w:type="auto"/>
        <w:tblInd w:w="108" w:type="dxa"/>
        <w:tblLook w:val="01E0" w:firstRow="1" w:lastRow="1" w:firstColumn="1" w:lastColumn="1" w:noHBand="0" w:noVBand="0"/>
      </w:tblPr>
      <w:tblGrid>
        <w:gridCol w:w="900"/>
        <w:gridCol w:w="6123"/>
        <w:gridCol w:w="2111"/>
      </w:tblGrid>
      <w:tr w:rsidR="00C16C84" w:rsidRPr="00C16C84" w:rsidTr="00745958">
        <w:trPr>
          <w:trHeight w:val="828"/>
        </w:trPr>
        <w:tc>
          <w:tcPr>
            <w:tcW w:w="7023" w:type="dxa"/>
            <w:gridSpan w:val="2"/>
            <w:vAlign w:val="center"/>
          </w:tcPr>
          <w:p w:rsidR="00C16C84" w:rsidRPr="00C16C84" w:rsidRDefault="00CA54EB"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position w:val="-30"/>
                <w:sz w:val="24"/>
                <w:szCs w:val="24"/>
              </w:rPr>
              <w:object w:dxaOrig="1380" w:dyaOrig="680">
                <v:shape id="_x0000_i1026" type="#_x0000_t75" style="width:67.9pt;height:33.95pt" o:ole="">
                  <v:imagedata r:id="rId10" o:title=""/>
                </v:shape>
                <o:OLEObject Type="Embed" ProgID="Equation.3" ShapeID="_x0000_i1026" DrawAspect="Content" ObjectID="_1600003454" r:id="rId11"/>
              </w:object>
            </w:r>
          </w:p>
        </w:tc>
        <w:tc>
          <w:tcPr>
            <w:tcW w:w="2111" w:type="dxa"/>
            <w:vAlign w:val="center"/>
          </w:tcPr>
          <w:p w:rsidR="00C16C84" w:rsidRPr="00C16C84" w:rsidRDefault="00C16C84"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sz w:val="24"/>
                <w:szCs w:val="24"/>
              </w:rPr>
              <w:t xml:space="preserve">    (2)</w:t>
            </w:r>
          </w:p>
        </w:tc>
      </w:tr>
      <w:tr w:rsidR="00C16C84" w:rsidRPr="00C16C84" w:rsidTr="00745958">
        <w:trPr>
          <w:trHeight w:val="828"/>
        </w:trPr>
        <w:tc>
          <w:tcPr>
            <w:tcW w:w="7023" w:type="dxa"/>
            <w:gridSpan w:val="2"/>
            <w:vAlign w:val="center"/>
          </w:tcPr>
          <w:p w:rsidR="00C16C84" w:rsidRPr="00C16C84" w:rsidRDefault="00CA54EB"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position w:val="-30"/>
                <w:sz w:val="24"/>
                <w:szCs w:val="24"/>
              </w:rPr>
              <w:object w:dxaOrig="1820" w:dyaOrig="680">
                <v:shape id="_x0000_i1027" type="#_x0000_t75" style="width:91pt;height:33.95pt" o:ole="">
                  <v:imagedata r:id="rId12" o:title=""/>
                </v:shape>
                <o:OLEObject Type="Embed" ProgID="Equation.3" ShapeID="_x0000_i1027" DrawAspect="Content" ObjectID="_1600003455" r:id="rId13"/>
              </w:object>
            </w:r>
          </w:p>
        </w:tc>
        <w:tc>
          <w:tcPr>
            <w:tcW w:w="2111" w:type="dxa"/>
            <w:vAlign w:val="center"/>
          </w:tcPr>
          <w:p w:rsidR="00C16C84" w:rsidRPr="00C16C84" w:rsidRDefault="00C16C84" w:rsidP="00ED01AC">
            <w:pPr>
              <w:spacing w:after="120" w:line="360" w:lineRule="auto"/>
              <w:ind w:left="227"/>
              <w:jc w:val="both"/>
              <w:rPr>
                <w:rFonts w:ascii="Times New Roman" w:hAnsi="Times New Roman" w:cs="Times New Roman"/>
                <w:sz w:val="24"/>
                <w:szCs w:val="24"/>
              </w:rPr>
            </w:pPr>
            <w:r w:rsidRPr="00C16C84">
              <w:rPr>
                <w:rFonts w:ascii="Times New Roman" w:hAnsi="Times New Roman" w:cs="Times New Roman"/>
                <w:sz w:val="24"/>
                <w:szCs w:val="24"/>
              </w:rPr>
              <w:t xml:space="preserve"> (3)</w:t>
            </w:r>
          </w:p>
        </w:tc>
      </w:tr>
      <w:tr w:rsidR="00C16C84" w:rsidRPr="00C16C84" w:rsidTr="00745958">
        <w:tc>
          <w:tcPr>
            <w:tcW w:w="900" w:type="dxa"/>
            <w:vAlign w:val="center"/>
          </w:tcPr>
          <w:p w:rsidR="00C16C84" w:rsidRPr="00C16C84" w:rsidRDefault="00C16C84" w:rsidP="00ED01AC">
            <w:pPr>
              <w:spacing w:after="120" w:line="360" w:lineRule="auto"/>
              <w:jc w:val="both"/>
              <w:rPr>
                <w:rFonts w:ascii="Times New Roman" w:hAnsi="Times New Roman" w:cs="Times New Roman"/>
                <w:sz w:val="24"/>
                <w:szCs w:val="24"/>
              </w:rPr>
            </w:pPr>
            <w:r w:rsidRPr="00C16C84">
              <w:rPr>
                <w:rFonts w:ascii="Times New Roman" w:hAnsi="Times New Roman" w:cs="Times New Roman"/>
                <w:sz w:val="24"/>
                <w:szCs w:val="24"/>
              </w:rPr>
              <w:t>where</w:t>
            </w:r>
          </w:p>
        </w:tc>
        <w:tc>
          <w:tcPr>
            <w:tcW w:w="8234" w:type="dxa"/>
            <w:gridSpan w:val="2"/>
            <w:vAlign w:val="center"/>
          </w:tcPr>
          <w:p w:rsidR="00C16C84" w:rsidRPr="00C16C84" w:rsidRDefault="00CA54EB" w:rsidP="00ED01AC">
            <w:pPr>
              <w:spacing w:after="120" w:line="360" w:lineRule="auto"/>
              <w:jc w:val="both"/>
              <w:rPr>
                <w:rFonts w:ascii="Times New Roman" w:hAnsi="Times New Roman" w:cs="Times New Roman"/>
                <w:sz w:val="24"/>
                <w:szCs w:val="24"/>
              </w:rPr>
            </w:pPr>
            <w:r w:rsidRPr="00CA54EB">
              <w:rPr>
                <w:rFonts w:ascii="Times New Roman" w:hAnsi="Times New Roman" w:cs="Times New Roman"/>
                <w:i/>
                <w:sz w:val="24"/>
                <w:szCs w:val="24"/>
              </w:rPr>
              <w:t>C</w:t>
            </w:r>
            <w:r w:rsidRPr="00CA54EB">
              <w:rPr>
                <w:rFonts w:ascii="Times New Roman" w:hAnsi="Times New Roman" w:cs="Times New Roman"/>
                <w:i/>
                <w:sz w:val="24"/>
                <w:szCs w:val="24"/>
                <w:vertAlign w:val="subscript"/>
              </w:rPr>
              <w:t>X</w:t>
            </w:r>
            <w:r>
              <w:rPr>
                <w:rFonts w:ascii="Times New Roman" w:hAnsi="Times New Roman" w:cs="Times New Roman"/>
                <w:sz w:val="24"/>
                <w:szCs w:val="24"/>
              </w:rPr>
              <w:t xml:space="preserve"> </w:t>
            </w:r>
            <w:r w:rsidR="00C16C84" w:rsidRPr="00C16C84">
              <w:rPr>
                <w:rFonts w:ascii="Times New Roman" w:hAnsi="Times New Roman" w:cs="Times New Roman"/>
                <w:sz w:val="24"/>
                <w:szCs w:val="24"/>
              </w:rPr>
              <w:t xml:space="preserve">= molar fraction of </w:t>
            </w:r>
            <w:proofErr w:type="spellStart"/>
            <w:r w:rsidR="00C16C84" w:rsidRPr="00C16C84">
              <w:rPr>
                <w:rFonts w:ascii="Times New Roman" w:hAnsi="Times New Roman" w:cs="Times New Roman"/>
                <w:sz w:val="24"/>
                <w:szCs w:val="24"/>
              </w:rPr>
              <w:t>analyte</w:t>
            </w:r>
            <w:proofErr w:type="spellEnd"/>
            <w:r w:rsidR="00C16C84" w:rsidRPr="00C16C84">
              <w:rPr>
                <w:rFonts w:ascii="Times New Roman" w:hAnsi="Times New Roman" w:cs="Times New Roman"/>
                <w:sz w:val="24"/>
                <w:szCs w:val="24"/>
              </w:rPr>
              <w:t xml:space="preserve"> (</w:t>
            </w:r>
            <w:r>
              <w:rPr>
                <w:rFonts w:ascii="Times New Roman" w:hAnsi="Times New Roman" w:cs="Times New Roman"/>
                <w:sz w:val="24"/>
                <w:szCs w:val="24"/>
              </w:rPr>
              <w:t>µ</w:t>
            </w:r>
            <w:proofErr w:type="spellStart"/>
            <w:r>
              <w:rPr>
                <w:rFonts w:ascii="Times New Roman" w:hAnsi="Times New Roman" w:cs="Times New Roman"/>
                <w:sz w:val="24"/>
                <w:szCs w:val="24"/>
              </w:rPr>
              <w:t>mol</w:t>
            </w:r>
            <w:proofErr w:type="spellEnd"/>
            <w:r>
              <w:rPr>
                <w:rFonts w:ascii="Times New Roman" w:hAnsi="Times New Roman" w:cs="Times New Roman"/>
                <w:sz w:val="24"/>
                <w:szCs w:val="24"/>
              </w:rPr>
              <w:t>/</w:t>
            </w:r>
            <w:r w:rsidR="00C16C84" w:rsidRPr="00C16C84">
              <w:rPr>
                <w:rFonts w:ascii="Times New Roman" w:hAnsi="Times New Roman" w:cs="Times New Roman"/>
                <w:sz w:val="24"/>
                <w:szCs w:val="24"/>
              </w:rPr>
              <w:t xml:space="preserve">g) in </w:t>
            </w:r>
            <w:r>
              <w:rPr>
                <w:rFonts w:ascii="Times New Roman" w:hAnsi="Times New Roman" w:cs="Times New Roman"/>
                <w:sz w:val="24"/>
                <w:szCs w:val="24"/>
              </w:rPr>
              <w:t>the sample</w:t>
            </w:r>
          </w:p>
        </w:tc>
      </w:tr>
      <w:tr w:rsidR="00C16C84" w:rsidRPr="00C16C84" w:rsidTr="00745958">
        <w:tc>
          <w:tcPr>
            <w:tcW w:w="900" w:type="dxa"/>
            <w:vAlign w:val="center"/>
          </w:tcPr>
          <w:p w:rsidR="00C16C84" w:rsidRPr="00C16C84" w:rsidRDefault="00C16C84" w:rsidP="00ED01AC">
            <w:pPr>
              <w:spacing w:after="120" w:line="360" w:lineRule="auto"/>
              <w:jc w:val="both"/>
              <w:rPr>
                <w:rFonts w:ascii="Times New Roman" w:hAnsi="Times New Roman" w:cs="Times New Roman"/>
                <w:sz w:val="24"/>
                <w:szCs w:val="24"/>
              </w:rPr>
            </w:pPr>
          </w:p>
        </w:tc>
        <w:tc>
          <w:tcPr>
            <w:tcW w:w="8234" w:type="dxa"/>
            <w:gridSpan w:val="2"/>
            <w:vAlign w:val="center"/>
          </w:tcPr>
          <w:p w:rsidR="00C16C84" w:rsidRPr="00C16C84" w:rsidRDefault="00CA54EB" w:rsidP="00ED01AC">
            <w:pPr>
              <w:spacing w:after="120" w:line="360" w:lineRule="auto"/>
              <w:jc w:val="both"/>
              <w:rPr>
                <w:rFonts w:ascii="Times New Roman" w:hAnsi="Times New Roman" w:cs="Times New Roman"/>
                <w:sz w:val="24"/>
                <w:szCs w:val="24"/>
              </w:rPr>
            </w:pPr>
            <w:r w:rsidRPr="00CA54EB">
              <w:rPr>
                <w:rFonts w:ascii="Times New Roman" w:hAnsi="Times New Roman" w:cs="Times New Roman"/>
                <w:i/>
                <w:sz w:val="24"/>
                <w:szCs w:val="24"/>
              </w:rPr>
              <w:t>M</w:t>
            </w:r>
            <w:r w:rsidRPr="00CA54EB">
              <w:rPr>
                <w:rFonts w:ascii="Times New Roman" w:hAnsi="Times New Roman" w:cs="Times New Roman"/>
                <w:i/>
                <w:sz w:val="24"/>
                <w:szCs w:val="24"/>
                <w:vertAlign w:val="subscript"/>
              </w:rPr>
              <w:t>X</w:t>
            </w:r>
            <w:r>
              <w:rPr>
                <w:rFonts w:ascii="Times New Roman" w:hAnsi="Times New Roman" w:cs="Times New Roman"/>
                <w:sz w:val="24"/>
                <w:szCs w:val="24"/>
              </w:rPr>
              <w:t xml:space="preserve"> </w:t>
            </w:r>
            <w:r w:rsidR="00C16C84" w:rsidRPr="00C16C84">
              <w:rPr>
                <w:rFonts w:ascii="Times New Roman" w:hAnsi="Times New Roman" w:cs="Times New Roman"/>
                <w:sz w:val="24"/>
                <w:szCs w:val="24"/>
              </w:rPr>
              <w:t xml:space="preserve">= mass of </w:t>
            </w:r>
            <w:r>
              <w:rPr>
                <w:rFonts w:ascii="Times New Roman" w:hAnsi="Times New Roman" w:cs="Times New Roman"/>
                <w:sz w:val="24"/>
                <w:szCs w:val="24"/>
              </w:rPr>
              <w:t xml:space="preserve">the </w:t>
            </w:r>
            <w:r w:rsidR="00C16C84" w:rsidRPr="00C16C84">
              <w:rPr>
                <w:rFonts w:ascii="Times New Roman" w:hAnsi="Times New Roman" w:cs="Times New Roman"/>
                <w:sz w:val="24"/>
                <w:szCs w:val="24"/>
              </w:rPr>
              <w:t>sample</w:t>
            </w:r>
          </w:p>
        </w:tc>
      </w:tr>
      <w:tr w:rsidR="00C16C84" w:rsidRPr="00C16C84" w:rsidTr="00745958">
        <w:tc>
          <w:tcPr>
            <w:tcW w:w="900" w:type="dxa"/>
            <w:vAlign w:val="center"/>
          </w:tcPr>
          <w:p w:rsidR="00C16C84" w:rsidRPr="00C16C84" w:rsidRDefault="00C16C84" w:rsidP="00ED01AC">
            <w:pPr>
              <w:spacing w:after="120" w:line="360" w:lineRule="auto"/>
              <w:jc w:val="both"/>
              <w:rPr>
                <w:rFonts w:ascii="Times New Roman" w:hAnsi="Times New Roman" w:cs="Times New Roman"/>
                <w:sz w:val="24"/>
                <w:szCs w:val="24"/>
              </w:rPr>
            </w:pPr>
          </w:p>
        </w:tc>
        <w:tc>
          <w:tcPr>
            <w:tcW w:w="8234" w:type="dxa"/>
            <w:gridSpan w:val="2"/>
            <w:vAlign w:val="center"/>
          </w:tcPr>
          <w:p w:rsidR="00C16C84" w:rsidRPr="00C16C84" w:rsidRDefault="00CA54EB" w:rsidP="00ED01AC">
            <w:pPr>
              <w:spacing w:after="120" w:line="360" w:lineRule="auto"/>
              <w:ind w:left="612" w:hanging="612"/>
              <w:jc w:val="both"/>
              <w:rPr>
                <w:rFonts w:ascii="Times New Roman" w:hAnsi="Times New Roman" w:cs="Times New Roman"/>
                <w:sz w:val="24"/>
                <w:szCs w:val="24"/>
              </w:rPr>
            </w:pPr>
            <w:r w:rsidRPr="00CA54EB">
              <w:rPr>
                <w:rFonts w:ascii="Times New Roman" w:hAnsi="Times New Roman" w:cs="Times New Roman"/>
                <w:i/>
                <w:sz w:val="24"/>
                <w:szCs w:val="24"/>
              </w:rPr>
              <w:t>M</w:t>
            </w:r>
            <w:r w:rsidRPr="00CA54EB">
              <w:rPr>
                <w:rFonts w:ascii="Times New Roman" w:hAnsi="Times New Roman" w:cs="Times New Roman"/>
                <w:i/>
                <w:sz w:val="24"/>
                <w:szCs w:val="24"/>
                <w:vertAlign w:val="subscript"/>
              </w:rPr>
              <w:t>Y</w:t>
            </w:r>
            <w:r>
              <w:rPr>
                <w:rFonts w:ascii="Times New Roman" w:hAnsi="Times New Roman" w:cs="Times New Roman"/>
                <w:i/>
                <w:sz w:val="24"/>
                <w:szCs w:val="24"/>
                <w:vertAlign w:val="subscript"/>
              </w:rPr>
              <w:t xml:space="preserve"> </w:t>
            </w:r>
            <w:r w:rsidR="00C16C84" w:rsidRPr="00C16C84">
              <w:rPr>
                <w:rFonts w:ascii="Times New Roman" w:hAnsi="Times New Roman" w:cs="Times New Roman"/>
                <w:sz w:val="24"/>
                <w:szCs w:val="24"/>
              </w:rPr>
              <w:t xml:space="preserve">= mass of </w:t>
            </w:r>
            <w:r w:rsidR="00C76F96">
              <w:rPr>
                <w:rFonts w:ascii="Times New Roman" w:hAnsi="Times New Roman" w:cs="Times New Roman"/>
                <w:sz w:val="24"/>
                <w:szCs w:val="24"/>
              </w:rPr>
              <w:t>isotope labelled</w:t>
            </w:r>
            <w:r w:rsidR="00C16C84" w:rsidRPr="00C16C84">
              <w:rPr>
                <w:rFonts w:ascii="Times New Roman" w:hAnsi="Times New Roman" w:cs="Times New Roman"/>
                <w:sz w:val="24"/>
                <w:szCs w:val="24"/>
              </w:rPr>
              <w:t xml:space="preserve"> standard solution added to the sample</w:t>
            </w:r>
          </w:p>
        </w:tc>
      </w:tr>
      <w:tr w:rsidR="00C16C84" w:rsidRPr="00C16C84" w:rsidTr="00745958">
        <w:tc>
          <w:tcPr>
            <w:tcW w:w="900" w:type="dxa"/>
            <w:vAlign w:val="center"/>
          </w:tcPr>
          <w:p w:rsidR="00C16C84" w:rsidRPr="00C16C84" w:rsidRDefault="00C16C84" w:rsidP="00ED01AC">
            <w:pPr>
              <w:spacing w:after="120" w:line="360" w:lineRule="auto"/>
              <w:jc w:val="both"/>
              <w:rPr>
                <w:rFonts w:ascii="Times New Roman" w:hAnsi="Times New Roman" w:cs="Times New Roman"/>
                <w:sz w:val="24"/>
                <w:szCs w:val="24"/>
              </w:rPr>
            </w:pPr>
          </w:p>
        </w:tc>
        <w:tc>
          <w:tcPr>
            <w:tcW w:w="8234" w:type="dxa"/>
            <w:gridSpan w:val="2"/>
            <w:vAlign w:val="center"/>
          </w:tcPr>
          <w:p w:rsidR="00C16C84" w:rsidRPr="00C16C84" w:rsidRDefault="00CA54EB" w:rsidP="00ED01AC">
            <w:pPr>
              <w:spacing w:after="120" w:line="360" w:lineRule="auto"/>
              <w:ind w:left="552" w:hanging="552"/>
              <w:jc w:val="both"/>
              <w:rPr>
                <w:rFonts w:ascii="Times New Roman" w:hAnsi="Times New Roman" w:cs="Times New Roman"/>
                <w:sz w:val="24"/>
                <w:szCs w:val="24"/>
              </w:rPr>
            </w:pPr>
            <w:r w:rsidRPr="00CA54EB">
              <w:rPr>
                <w:rFonts w:ascii="Times New Roman" w:hAnsi="Times New Roman" w:cs="Times New Roman"/>
                <w:i/>
                <w:sz w:val="24"/>
                <w:szCs w:val="24"/>
              </w:rPr>
              <w:t>C</w:t>
            </w:r>
            <w:r w:rsidRPr="00CA54EB">
              <w:rPr>
                <w:rFonts w:ascii="Times New Roman" w:hAnsi="Times New Roman" w:cs="Times New Roman"/>
                <w:i/>
                <w:sz w:val="24"/>
                <w:szCs w:val="24"/>
                <w:vertAlign w:val="subscript"/>
              </w:rPr>
              <w:t>Y</w:t>
            </w:r>
            <w:r>
              <w:rPr>
                <w:rFonts w:ascii="Times New Roman" w:hAnsi="Times New Roman" w:cs="Times New Roman"/>
                <w:i/>
                <w:sz w:val="24"/>
                <w:szCs w:val="24"/>
                <w:vertAlign w:val="subscript"/>
              </w:rPr>
              <w:t xml:space="preserve"> </w:t>
            </w:r>
            <w:r w:rsidR="00C16C84" w:rsidRPr="00C16C84">
              <w:rPr>
                <w:rFonts w:ascii="Times New Roman" w:hAnsi="Times New Roman" w:cs="Times New Roman"/>
                <w:sz w:val="24"/>
                <w:szCs w:val="24"/>
              </w:rPr>
              <w:t xml:space="preserve">= concentration of </w:t>
            </w:r>
            <w:r w:rsidR="00C76F96">
              <w:rPr>
                <w:rFonts w:ascii="Times New Roman" w:hAnsi="Times New Roman" w:cs="Times New Roman"/>
                <w:sz w:val="24"/>
                <w:szCs w:val="24"/>
              </w:rPr>
              <w:t xml:space="preserve">isotope labelled </w:t>
            </w:r>
            <w:r w:rsidR="00C16C84" w:rsidRPr="00C16C84">
              <w:rPr>
                <w:rFonts w:ascii="Times New Roman" w:hAnsi="Times New Roman" w:cs="Times New Roman"/>
                <w:sz w:val="24"/>
                <w:szCs w:val="24"/>
              </w:rPr>
              <w:t>stan</w:t>
            </w:r>
            <w:r>
              <w:rPr>
                <w:rFonts w:ascii="Times New Roman" w:hAnsi="Times New Roman" w:cs="Times New Roman"/>
                <w:sz w:val="24"/>
                <w:szCs w:val="24"/>
              </w:rPr>
              <w:t>dard solution (µ</w:t>
            </w:r>
            <w:proofErr w:type="spellStart"/>
            <w:r>
              <w:rPr>
                <w:rFonts w:ascii="Times New Roman" w:hAnsi="Times New Roman" w:cs="Times New Roman"/>
                <w:sz w:val="24"/>
                <w:szCs w:val="24"/>
              </w:rPr>
              <w:t>mol</w:t>
            </w:r>
            <w:proofErr w:type="spellEnd"/>
            <w:r>
              <w:rPr>
                <w:rFonts w:ascii="Times New Roman" w:hAnsi="Times New Roman" w:cs="Times New Roman"/>
                <w:sz w:val="24"/>
                <w:szCs w:val="24"/>
              </w:rPr>
              <w:t xml:space="preserve">/g) added to </w:t>
            </w:r>
            <w:r w:rsidR="00C16C84" w:rsidRPr="00C16C84">
              <w:rPr>
                <w:rFonts w:ascii="Times New Roman" w:hAnsi="Times New Roman" w:cs="Times New Roman"/>
                <w:sz w:val="24"/>
                <w:szCs w:val="24"/>
              </w:rPr>
              <w:t>the sample</w:t>
            </w:r>
          </w:p>
        </w:tc>
      </w:tr>
    </w:tbl>
    <w:p w:rsidR="00745958" w:rsidRPr="000203EA" w:rsidRDefault="00745958" w:rsidP="00745958">
      <w:pPr>
        <w:spacing w:after="0" w:line="360" w:lineRule="auto"/>
        <w:ind w:firstLine="709"/>
        <w:jc w:val="both"/>
        <w:rPr>
          <w:rFonts w:ascii="Times New Roman" w:hAnsi="Times New Roman" w:cs="Times New Roman"/>
          <w:sz w:val="24"/>
          <w:szCs w:val="24"/>
        </w:rPr>
      </w:pPr>
      <w:r w:rsidRPr="000203EA">
        <w:rPr>
          <w:rFonts w:ascii="Times New Roman" w:hAnsi="Times New Roman" w:cs="Times New Roman"/>
          <w:sz w:val="24"/>
          <w:szCs w:val="24"/>
        </w:rPr>
        <w:t xml:space="preserve">According to ISO Guide 35:2006(E), for the linear fit of the four calibration blends, the gradient of the slope and the intercept on </w:t>
      </w:r>
      <w:r w:rsidRPr="00ED01AC">
        <w:rPr>
          <w:rFonts w:ascii="Times New Roman" w:hAnsi="Times New Roman" w:cs="Times New Roman"/>
          <w:sz w:val="24"/>
          <w:szCs w:val="24"/>
        </w:rPr>
        <w:t>y</w:t>
      </w:r>
      <w:r w:rsidRPr="000203EA">
        <w:rPr>
          <w:rFonts w:ascii="Times New Roman" w:hAnsi="Times New Roman" w:cs="Times New Roman"/>
          <w:sz w:val="24"/>
          <w:szCs w:val="24"/>
        </w:rPr>
        <w:t xml:space="preserve"> axis can be expressed by Equations (</w:t>
      </w:r>
      <w:r>
        <w:rPr>
          <w:rFonts w:ascii="Times New Roman" w:hAnsi="Times New Roman" w:cs="Times New Roman"/>
          <w:sz w:val="24"/>
          <w:szCs w:val="24"/>
        </w:rPr>
        <w:t>4</w:t>
      </w:r>
      <w:r w:rsidRPr="000203EA">
        <w:rPr>
          <w:rFonts w:ascii="Times New Roman" w:hAnsi="Times New Roman" w:cs="Times New Roman"/>
          <w:sz w:val="24"/>
          <w:szCs w:val="24"/>
        </w:rPr>
        <w:t>) and (</w:t>
      </w:r>
      <w:r>
        <w:rPr>
          <w:rFonts w:ascii="Times New Roman" w:hAnsi="Times New Roman" w:cs="Times New Roman"/>
          <w:sz w:val="24"/>
          <w:szCs w:val="24"/>
        </w:rPr>
        <w:t>5</w:t>
      </w:r>
      <w:r w:rsidRPr="000203EA">
        <w:rPr>
          <w:rFonts w:ascii="Times New Roman" w:hAnsi="Times New Roman" w:cs="Times New Roman"/>
          <w:sz w:val="24"/>
          <w:szCs w:val="24"/>
        </w:rPr>
        <w:t>), respectively:</w:t>
      </w:r>
    </w:p>
    <w:p w:rsidR="00745958" w:rsidRPr="000203EA" w:rsidRDefault="00745958" w:rsidP="00745958">
      <w:pPr>
        <w:spacing w:after="0" w:line="360" w:lineRule="auto"/>
        <w:jc w:val="center"/>
        <w:rPr>
          <w:rFonts w:ascii="Times New Roman" w:hAnsi="Times New Roman" w:cs="Times New Roman"/>
          <w:sz w:val="24"/>
          <w:szCs w:val="24"/>
        </w:rPr>
      </w:pPr>
      <w:r w:rsidRPr="000203EA">
        <w:rPr>
          <w:rFonts w:ascii="Times New Roman" w:hAnsi="Times New Roman" w:cs="Times New Roman"/>
          <w:position w:val="-60"/>
          <w:sz w:val="24"/>
          <w:szCs w:val="24"/>
        </w:rPr>
        <w:object w:dxaOrig="2960" w:dyaOrig="1320">
          <v:shape id="_x0000_i1028" type="#_x0000_t75" style="width:148.75pt;height:65.9pt" o:ole="" filled="t">
            <v:imagedata r:id="rId14" o:title=""/>
          </v:shape>
          <o:OLEObject Type="Embed" ProgID="Equation.3" ShapeID="_x0000_i1028" DrawAspect="Content" ObjectID="_1600003456" r:id="rId15"/>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03EA">
        <w:rPr>
          <w:rFonts w:ascii="Times New Roman" w:hAnsi="Times New Roman" w:cs="Times New Roman"/>
          <w:sz w:val="24"/>
          <w:szCs w:val="24"/>
        </w:rPr>
        <w:t>(</w:t>
      </w:r>
      <w:r>
        <w:rPr>
          <w:rFonts w:ascii="Times New Roman" w:hAnsi="Times New Roman" w:cs="Times New Roman"/>
          <w:sz w:val="24"/>
          <w:szCs w:val="24"/>
        </w:rPr>
        <w:t>4</w:t>
      </w:r>
      <w:r w:rsidRPr="000203EA">
        <w:rPr>
          <w:rFonts w:ascii="Times New Roman" w:hAnsi="Times New Roman" w:cs="Times New Roman"/>
          <w:sz w:val="24"/>
          <w:szCs w:val="24"/>
        </w:rPr>
        <w:t>)</w:t>
      </w:r>
    </w:p>
    <w:p w:rsidR="00745958" w:rsidRPr="000203EA" w:rsidRDefault="00745958" w:rsidP="00745958">
      <w:pPr>
        <w:spacing w:after="0" w:line="360" w:lineRule="auto"/>
        <w:jc w:val="center"/>
        <w:rPr>
          <w:rFonts w:ascii="Times New Roman" w:hAnsi="Times New Roman" w:cs="Times New Roman"/>
          <w:sz w:val="24"/>
          <w:szCs w:val="24"/>
        </w:rPr>
      </w:pPr>
      <w:r w:rsidRPr="000203EA">
        <w:rPr>
          <w:rFonts w:ascii="Times New Roman" w:hAnsi="Times New Roman" w:cs="Times New Roman"/>
          <w:position w:val="-10"/>
          <w:sz w:val="24"/>
          <w:szCs w:val="24"/>
        </w:rPr>
        <w:object w:dxaOrig="1480" w:dyaOrig="380">
          <v:shape id="_x0000_i1029" type="#_x0000_t75" style="width:74.05pt;height:19.7pt" o:ole="" filled="t">
            <v:imagedata r:id="rId16" o:title=""/>
          </v:shape>
          <o:OLEObject Type="Embed" ProgID="Equation.3" ShapeID="_x0000_i1029" DrawAspect="Content" ObjectID="_1600003457" r:id="rId17"/>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03EA">
        <w:rPr>
          <w:rFonts w:ascii="Times New Roman" w:hAnsi="Times New Roman" w:cs="Times New Roman"/>
          <w:sz w:val="24"/>
          <w:szCs w:val="24"/>
        </w:rPr>
        <w:t>(</w:t>
      </w:r>
      <w:r>
        <w:rPr>
          <w:rFonts w:ascii="Times New Roman" w:hAnsi="Times New Roman" w:cs="Times New Roman"/>
          <w:sz w:val="24"/>
          <w:szCs w:val="24"/>
        </w:rPr>
        <w:t>5</w:t>
      </w:r>
      <w:r w:rsidRPr="000203EA">
        <w:rPr>
          <w:rFonts w:ascii="Times New Roman" w:hAnsi="Times New Roman" w:cs="Times New Roman"/>
          <w:sz w:val="24"/>
          <w:szCs w:val="24"/>
        </w:rPr>
        <w:t>)</w:t>
      </w:r>
    </w:p>
    <w:p w:rsidR="00745958" w:rsidRPr="000203EA" w:rsidRDefault="00745958" w:rsidP="00745958">
      <w:pPr>
        <w:snapToGrid w:val="0"/>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w</w:t>
      </w:r>
      <w:r w:rsidRPr="000203EA">
        <w:rPr>
          <w:rFonts w:ascii="Times New Roman" w:hAnsi="Times New Roman" w:cs="Times New Roman"/>
          <w:sz w:val="24"/>
          <w:szCs w:val="24"/>
        </w:rPr>
        <w:t>here</w:t>
      </w:r>
      <w:proofErr w:type="gramEnd"/>
      <w:r w:rsidRPr="000203EA">
        <w:rPr>
          <w:rFonts w:ascii="Times New Roman" w:hAnsi="Times New Roman" w:cs="Times New Roman"/>
          <w:sz w:val="24"/>
          <w:szCs w:val="24"/>
        </w:rPr>
        <w:t>:</w:t>
      </w:r>
      <w:r w:rsidRPr="000203EA">
        <w:rPr>
          <w:rFonts w:ascii="Times New Roman" w:hAnsi="Times New Roman" w:cs="Times New Roman"/>
          <w:sz w:val="24"/>
          <w:szCs w:val="24"/>
        </w:rPr>
        <w:tab/>
      </w:r>
      <w:r w:rsidRPr="000203EA">
        <w:rPr>
          <w:rFonts w:ascii="Times New Roman" w:hAnsi="Times New Roman" w:cs="Times New Roman"/>
          <w:i/>
          <w:sz w:val="24"/>
          <w:szCs w:val="24"/>
        </w:rPr>
        <w:t>R</w:t>
      </w:r>
      <w:r w:rsidRPr="000203EA">
        <w:rPr>
          <w:rFonts w:ascii="Times New Roman" w:hAnsi="Times New Roman" w:cs="Times New Roman"/>
          <w:i/>
          <w:sz w:val="24"/>
          <w:szCs w:val="24"/>
          <w:vertAlign w:val="subscript"/>
        </w:rPr>
        <w:t xml:space="preserve">B </w:t>
      </w:r>
      <w:proofErr w:type="spellStart"/>
      <w:r w:rsidRPr="000203EA">
        <w:rPr>
          <w:rFonts w:ascii="Times New Roman" w:hAnsi="Times New Roman" w:cs="Times New Roman"/>
          <w:i/>
          <w:sz w:val="24"/>
          <w:szCs w:val="24"/>
          <w:vertAlign w:val="subscript"/>
        </w:rPr>
        <w:t>i</w:t>
      </w:r>
      <w:proofErr w:type="spellEnd"/>
      <w:r w:rsidRPr="000203EA">
        <w:rPr>
          <w:rFonts w:ascii="Times New Roman" w:hAnsi="Times New Roman" w:cs="Times New Roman"/>
          <w:i/>
          <w:sz w:val="24"/>
          <w:szCs w:val="24"/>
          <w:vertAlign w:val="subscript"/>
        </w:rPr>
        <w:t xml:space="preserve"> </w:t>
      </w:r>
      <w:r w:rsidRPr="000203EA">
        <w:rPr>
          <w:rFonts w:ascii="Times New Roman" w:hAnsi="Times New Roman" w:cs="Times New Roman"/>
          <w:sz w:val="24"/>
          <w:szCs w:val="24"/>
        </w:rPr>
        <w:t xml:space="preserve">= isotope ratio of each calibration blend measured </w:t>
      </w:r>
      <w:r>
        <w:rPr>
          <w:rFonts w:ascii="Times New Roman" w:hAnsi="Times New Roman" w:cs="Times New Roman"/>
          <w:sz w:val="24"/>
          <w:szCs w:val="24"/>
        </w:rPr>
        <w:t>by</w:t>
      </w:r>
      <w:r w:rsidRPr="000203EA">
        <w:rPr>
          <w:rFonts w:ascii="Times New Roman" w:hAnsi="Times New Roman" w:cs="Times New Roman"/>
          <w:sz w:val="24"/>
          <w:szCs w:val="24"/>
        </w:rPr>
        <w:t xml:space="preserve"> </w:t>
      </w:r>
      <w:r w:rsidR="00A10287">
        <w:rPr>
          <w:rFonts w:ascii="Times New Roman" w:hAnsi="Times New Roman" w:cs="Times New Roman"/>
          <w:sz w:val="24"/>
          <w:szCs w:val="24"/>
        </w:rPr>
        <w:t>LC-MS/MS</w:t>
      </w:r>
    </w:p>
    <w:p w:rsidR="00745958" w:rsidRPr="000203EA"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ab/>
      </w:r>
      <w:r w:rsidRPr="000203EA">
        <w:rPr>
          <w:rFonts w:ascii="Times New Roman" w:hAnsi="Times New Roman" w:cs="Times New Roman"/>
          <w:position w:val="-10"/>
          <w:sz w:val="24"/>
          <w:szCs w:val="24"/>
        </w:rPr>
        <w:object w:dxaOrig="360" w:dyaOrig="380">
          <v:shape id="_x0000_i1030" type="#_x0000_t75" style="width:18.35pt;height:19pt" o:ole="">
            <v:imagedata r:id="rId18" o:title=""/>
          </v:shape>
          <o:OLEObject Type="Embed" ProgID="Equation.3" ShapeID="_x0000_i1030" DrawAspect="Content" ObjectID="_1600003458" r:id="rId19"/>
        </w:object>
      </w:r>
      <w:r w:rsidRPr="000203EA">
        <w:rPr>
          <w:rFonts w:ascii="Times New Roman" w:hAnsi="Times New Roman" w:cs="Times New Roman"/>
          <w:sz w:val="24"/>
          <w:szCs w:val="24"/>
        </w:rPr>
        <w:t>= average of isotope ratio of the four calibration blends</w:t>
      </w:r>
    </w:p>
    <w:p w:rsidR="00745958" w:rsidRPr="000203EA"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ab/>
      </w:r>
      <w:r w:rsidRPr="000203EA">
        <w:rPr>
          <w:rFonts w:ascii="Times New Roman" w:hAnsi="Times New Roman" w:cs="Times New Roman"/>
          <w:i/>
          <w:sz w:val="24"/>
          <w:szCs w:val="24"/>
        </w:rPr>
        <w:t>R</w:t>
      </w:r>
      <w:r w:rsidRPr="000203EA">
        <w:rPr>
          <w:rFonts w:ascii="Times New Roman" w:hAnsi="Times New Roman" w:cs="Times New Roman"/>
          <w:i/>
          <w:sz w:val="24"/>
          <w:szCs w:val="24"/>
          <w:vertAlign w:val="subscript"/>
        </w:rPr>
        <w:t xml:space="preserve">M </w:t>
      </w:r>
      <w:proofErr w:type="spellStart"/>
      <w:r w:rsidRPr="000203EA">
        <w:rPr>
          <w:rFonts w:ascii="Times New Roman" w:hAnsi="Times New Roman" w:cs="Times New Roman"/>
          <w:i/>
          <w:sz w:val="24"/>
          <w:szCs w:val="24"/>
          <w:vertAlign w:val="subscript"/>
        </w:rPr>
        <w:t>i</w:t>
      </w:r>
      <w:proofErr w:type="spellEnd"/>
      <w:r w:rsidRPr="000203EA">
        <w:rPr>
          <w:rFonts w:ascii="Times New Roman" w:hAnsi="Times New Roman" w:cs="Times New Roman"/>
          <w:sz w:val="24"/>
          <w:szCs w:val="24"/>
        </w:rPr>
        <w:t xml:space="preserve"> = isotope </w:t>
      </w:r>
      <w:r>
        <w:rPr>
          <w:rFonts w:ascii="Times New Roman" w:hAnsi="Times New Roman" w:cs="Times New Roman"/>
          <w:sz w:val="24"/>
          <w:szCs w:val="24"/>
        </w:rPr>
        <w:t>mass</w:t>
      </w:r>
      <w:r w:rsidRPr="000203EA">
        <w:rPr>
          <w:rFonts w:ascii="Times New Roman" w:hAnsi="Times New Roman" w:cs="Times New Roman"/>
          <w:sz w:val="24"/>
          <w:szCs w:val="24"/>
        </w:rPr>
        <w:t xml:space="preserve"> ratio of each calibration blend</w:t>
      </w:r>
    </w:p>
    <w:p w:rsidR="00745958" w:rsidRPr="000203EA"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ab/>
      </w:r>
      <w:r w:rsidRPr="000203EA">
        <w:rPr>
          <w:rFonts w:ascii="Times New Roman" w:hAnsi="Times New Roman" w:cs="Times New Roman"/>
          <w:position w:val="-10"/>
          <w:sz w:val="24"/>
          <w:szCs w:val="24"/>
        </w:rPr>
        <w:object w:dxaOrig="400" w:dyaOrig="380">
          <v:shape id="_x0000_i1031" type="#_x0000_t75" style="width:20.4pt;height:19pt" o:ole="">
            <v:imagedata r:id="rId20" o:title=""/>
          </v:shape>
          <o:OLEObject Type="Embed" ProgID="Equation.3" ShapeID="_x0000_i1031" DrawAspect="Content" ObjectID="_1600003459" r:id="rId21"/>
        </w:object>
      </w:r>
      <w:r w:rsidRPr="000203EA">
        <w:rPr>
          <w:rFonts w:ascii="Times New Roman" w:hAnsi="Times New Roman" w:cs="Times New Roman"/>
          <w:sz w:val="24"/>
          <w:szCs w:val="24"/>
        </w:rPr>
        <w:t xml:space="preserve">= average of isotope </w:t>
      </w:r>
      <w:r>
        <w:rPr>
          <w:rFonts w:ascii="Times New Roman" w:hAnsi="Times New Roman" w:cs="Times New Roman"/>
          <w:sz w:val="24"/>
          <w:szCs w:val="24"/>
        </w:rPr>
        <w:t>mass</w:t>
      </w:r>
      <w:r w:rsidRPr="000203EA">
        <w:rPr>
          <w:rFonts w:ascii="Times New Roman" w:hAnsi="Times New Roman" w:cs="Times New Roman"/>
          <w:sz w:val="24"/>
          <w:szCs w:val="24"/>
        </w:rPr>
        <w:t xml:space="preserve"> ratio of the four calibration blends</w:t>
      </w:r>
    </w:p>
    <w:p w:rsidR="00745958" w:rsidRPr="000203EA" w:rsidRDefault="00745958" w:rsidP="00745958">
      <w:pPr>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Based on the preparation method of the calibration blends:</w:t>
      </w:r>
    </w:p>
    <w:p w:rsidR="00745958" w:rsidRPr="000203EA" w:rsidRDefault="00745958" w:rsidP="00745958">
      <w:pPr>
        <w:spacing w:after="0" w:line="360" w:lineRule="auto"/>
        <w:jc w:val="center"/>
        <w:rPr>
          <w:rFonts w:ascii="Times New Roman" w:hAnsi="Times New Roman" w:cs="Times New Roman"/>
          <w:sz w:val="24"/>
          <w:szCs w:val="24"/>
        </w:rPr>
      </w:pPr>
      <w:r w:rsidRPr="000203EA">
        <w:rPr>
          <w:rFonts w:ascii="Times New Roman" w:hAnsi="Times New Roman" w:cs="Times New Roman"/>
          <w:position w:val="-32"/>
          <w:sz w:val="24"/>
          <w:szCs w:val="24"/>
        </w:rPr>
        <w:object w:dxaOrig="1480" w:dyaOrig="720">
          <v:shape id="_x0000_i1032" type="#_x0000_t75" style="width:74.05pt;height:36pt" o:ole="">
            <v:imagedata r:id="rId22" o:title=""/>
          </v:shape>
          <o:OLEObject Type="Embed" ProgID="Equation.3" ShapeID="_x0000_i1032" DrawAspect="Content" ObjectID="_1600003460" r:id="rId23"/>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03EA">
        <w:rPr>
          <w:rFonts w:ascii="Times New Roman" w:hAnsi="Times New Roman" w:cs="Times New Roman"/>
          <w:sz w:val="24"/>
          <w:szCs w:val="24"/>
        </w:rPr>
        <w:t>(6)</w:t>
      </w:r>
    </w:p>
    <w:p w:rsidR="00745958" w:rsidRPr="000203EA" w:rsidRDefault="00745958" w:rsidP="00745958">
      <w:pPr>
        <w:spacing w:after="0" w:line="360" w:lineRule="auto"/>
        <w:jc w:val="center"/>
        <w:rPr>
          <w:rFonts w:ascii="Times New Roman" w:hAnsi="Times New Roman" w:cs="Times New Roman"/>
          <w:sz w:val="24"/>
          <w:szCs w:val="24"/>
        </w:rPr>
      </w:pPr>
      <w:r w:rsidRPr="000203EA">
        <w:rPr>
          <w:rFonts w:ascii="Times New Roman" w:hAnsi="Times New Roman" w:cs="Times New Roman"/>
          <w:position w:val="-34"/>
          <w:sz w:val="24"/>
          <w:szCs w:val="24"/>
        </w:rPr>
        <w:object w:dxaOrig="4660" w:dyaOrig="1060">
          <v:shape id="_x0000_i1033" type="#_x0000_t75" style="width:233pt;height:53pt" o:ole="">
            <v:imagedata r:id="rId24" o:title=""/>
          </v:shape>
          <o:OLEObject Type="Embed" ProgID="Equation.3" ShapeID="_x0000_i1033" DrawAspect="Content" ObjectID="_1600003461" r:id="rId25"/>
        </w:object>
      </w:r>
      <w:r w:rsidRPr="000203EA">
        <w:rPr>
          <w:rFonts w:ascii="Times New Roman" w:hAnsi="Times New Roman" w:cs="Times New Roman"/>
          <w:sz w:val="24"/>
          <w:szCs w:val="24"/>
        </w:rPr>
        <w:tab/>
      </w:r>
      <w:r w:rsidRPr="000203EA">
        <w:rPr>
          <w:rFonts w:ascii="Times New Roman" w:hAnsi="Times New Roman" w:cs="Times New Roman"/>
          <w:sz w:val="24"/>
          <w:szCs w:val="24"/>
        </w:rPr>
        <w:tab/>
      </w:r>
      <w:r w:rsidRPr="000203EA">
        <w:rPr>
          <w:rFonts w:ascii="Times New Roman" w:hAnsi="Times New Roman" w:cs="Times New Roman"/>
          <w:sz w:val="24"/>
          <w:szCs w:val="24"/>
        </w:rPr>
        <w:tab/>
        <w:t>(7)</w:t>
      </w:r>
    </w:p>
    <w:p w:rsidR="00745958" w:rsidRPr="000203EA" w:rsidRDefault="00745958" w:rsidP="00745958">
      <w:pPr>
        <w:snapToGrid w:val="0"/>
        <w:spacing w:after="0" w:line="360" w:lineRule="auto"/>
        <w:ind w:left="1416" w:hangingChars="590" w:hanging="1416"/>
        <w:jc w:val="both"/>
        <w:rPr>
          <w:rFonts w:ascii="Times New Roman" w:hAnsi="Times New Roman" w:cs="Times New Roman"/>
          <w:sz w:val="24"/>
          <w:szCs w:val="24"/>
        </w:rPr>
      </w:pPr>
      <w:proofErr w:type="gramStart"/>
      <w:r>
        <w:rPr>
          <w:rFonts w:ascii="Times New Roman" w:hAnsi="Times New Roman" w:cs="Times New Roman"/>
          <w:sz w:val="24"/>
          <w:szCs w:val="24"/>
        </w:rPr>
        <w:t>w</w:t>
      </w:r>
      <w:r w:rsidRPr="000203EA">
        <w:rPr>
          <w:rFonts w:ascii="Times New Roman" w:hAnsi="Times New Roman" w:cs="Times New Roman"/>
          <w:sz w:val="24"/>
          <w:szCs w:val="24"/>
        </w:rPr>
        <w:t>here</w:t>
      </w:r>
      <w:proofErr w:type="gramEnd"/>
      <w:r w:rsidRPr="000203EA">
        <w:rPr>
          <w:rFonts w:ascii="Times New Roman" w:hAnsi="Times New Roman" w:cs="Times New Roman"/>
          <w:sz w:val="24"/>
          <w:szCs w:val="24"/>
        </w:rPr>
        <w:t xml:space="preserve">: </w:t>
      </w:r>
      <w:proofErr w:type="spellStart"/>
      <w:r w:rsidRPr="000203EA">
        <w:rPr>
          <w:rFonts w:ascii="Times New Roman" w:hAnsi="Times New Roman" w:cs="Times New Roman"/>
          <w:i/>
          <w:sz w:val="24"/>
          <w:szCs w:val="24"/>
        </w:rPr>
        <w:t>M</w:t>
      </w:r>
      <w:r w:rsidRPr="000203EA">
        <w:rPr>
          <w:rFonts w:ascii="Times New Roman" w:hAnsi="Times New Roman" w:cs="Times New Roman"/>
          <w:i/>
          <w:sz w:val="24"/>
          <w:szCs w:val="24"/>
          <w:vertAlign w:val="subscript"/>
        </w:rPr>
        <w:t>Zi</w:t>
      </w:r>
      <w:proofErr w:type="spellEnd"/>
      <w:r w:rsidRPr="000203EA">
        <w:rPr>
          <w:rFonts w:ascii="Times New Roman" w:hAnsi="Times New Roman" w:cs="Times New Roman"/>
          <w:sz w:val="24"/>
          <w:szCs w:val="24"/>
        </w:rPr>
        <w:t xml:space="preserve"> = mass of the </w:t>
      </w:r>
      <w:r>
        <w:rPr>
          <w:rFonts w:ascii="Times New Roman" w:hAnsi="Times New Roman" w:cs="Times New Roman"/>
          <w:sz w:val="24"/>
          <w:szCs w:val="24"/>
        </w:rPr>
        <w:t>calibration</w:t>
      </w:r>
      <w:r w:rsidRPr="000203EA">
        <w:rPr>
          <w:rFonts w:ascii="Times New Roman" w:hAnsi="Times New Roman" w:cs="Times New Roman"/>
          <w:sz w:val="24"/>
          <w:szCs w:val="24"/>
        </w:rPr>
        <w:t xml:space="preserve"> standard solution for preparation of each calibration blend</w:t>
      </w:r>
    </w:p>
    <w:p w:rsidR="00745958" w:rsidRPr="000203EA"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ab/>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Z</w:t>
      </w:r>
      <w:r w:rsidRPr="000203EA">
        <w:rPr>
          <w:rFonts w:ascii="Times New Roman" w:hAnsi="Times New Roman" w:cs="Times New Roman"/>
          <w:sz w:val="24"/>
          <w:szCs w:val="24"/>
        </w:rPr>
        <w:t xml:space="preserve"> = concentration of </w:t>
      </w:r>
      <w:r>
        <w:rPr>
          <w:rFonts w:ascii="Times New Roman" w:hAnsi="Times New Roman" w:cs="Times New Roman"/>
          <w:sz w:val="24"/>
          <w:szCs w:val="24"/>
        </w:rPr>
        <w:t>calibration</w:t>
      </w:r>
      <w:r w:rsidRPr="000203EA">
        <w:rPr>
          <w:rFonts w:ascii="Times New Roman" w:hAnsi="Times New Roman" w:cs="Times New Roman"/>
          <w:sz w:val="24"/>
          <w:szCs w:val="24"/>
        </w:rPr>
        <w:t xml:space="preserve"> standard solution</w:t>
      </w:r>
    </w:p>
    <w:p w:rsidR="00745958" w:rsidRPr="000203EA" w:rsidRDefault="00745958" w:rsidP="00745958">
      <w:pPr>
        <w:snapToGrid w:val="0"/>
        <w:spacing w:after="0" w:line="360" w:lineRule="auto"/>
        <w:ind w:left="709" w:firstLine="11"/>
        <w:jc w:val="both"/>
        <w:rPr>
          <w:rFonts w:ascii="Times New Roman" w:hAnsi="Times New Roman" w:cs="Times New Roman"/>
          <w:sz w:val="24"/>
          <w:szCs w:val="24"/>
        </w:rPr>
      </w:pPr>
      <w:proofErr w:type="spellStart"/>
      <w:r w:rsidRPr="000203EA">
        <w:rPr>
          <w:rFonts w:ascii="Times New Roman" w:hAnsi="Times New Roman" w:cs="Times New Roman"/>
          <w:i/>
          <w:sz w:val="24"/>
          <w:szCs w:val="24"/>
        </w:rPr>
        <w:t>M</w:t>
      </w:r>
      <w:r w:rsidRPr="000203EA">
        <w:rPr>
          <w:rFonts w:ascii="Times New Roman" w:hAnsi="Times New Roman" w:cs="Times New Roman"/>
          <w:i/>
          <w:sz w:val="24"/>
          <w:szCs w:val="24"/>
          <w:vertAlign w:val="subscript"/>
        </w:rPr>
        <w:t>Yi</w:t>
      </w:r>
      <w:proofErr w:type="spellEnd"/>
      <w:r w:rsidRPr="000203EA">
        <w:rPr>
          <w:rFonts w:ascii="Times New Roman" w:hAnsi="Times New Roman" w:cs="Times New Roman"/>
          <w:sz w:val="24"/>
          <w:szCs w:val="24"/>
        </w:rPr>
        <w:t xml:space="preserve"> = mass of the </w:t>
      </w:r>
      <w:r>
        <w:rPr>
          <w:rFonts w:ascii="Times New Roman" w:hAnsi="Times New Roman" w:cs="Times New Roman"/>
          <w:sz w:val="24"/>
          <w:szCs w:val="24"/>
        </w:rPr>
        <w:t>isotope labelled standard solution</w:t>
      </w:r>
      <w:r w:rsidRPr="000203EA">
        <w:rPr>
          <w:rFonts w:ascii="Times New Roman" w:hAnsi="Times New Roman" w:cs="Times New Roman"/>
          <w:sz w:val="24"/>
          <w:szCs w:val="24"/>
        </w:rPr>
        <w:t xml:space="preserve"> for preparation of each calibration blend</w:t>
      </w:r>
    </w:p>
    <w:p w:rsidR="00745958" w:rsidRPr="00E226AF"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ab/>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Y</w:t>
      </w:r>
      <w:r w:rsidRPr="000203EA">
        <w:rPr>
          <w:rFonts w:ascii="Times New Roman" w:hAnsi="Times New Roman" w:cs="Times New Roman"/>
          <w:sz w:val="24"/>
          <w:szCs w:val="24"/>
        </w:rPr>
        <w:t xml:space="preserve"> = concentration of </w:t>
      </w:r>
      <w:r>
        <w:rPr>
          <w:rFonts w:ascii="Times New Roman" w:hAnsi="Times New Roman" w:cs="Times New Roman"/>
          <w:sz w:val="24"/>
          <w:szCs w:val="24"/>
        </w:rPr>
        <w:t>calibration standard solution</w:t>
      </w:r>
    </w:p>
    <w:p w:rsidR="00745958" w:rsidRPr="000203EA" w:rsidRDefault="00745958" w:rsidP="00745958">
      <w:pPr>
        <w:snapToGrid w:val="0"/>
        <w:spacing w:after="0" w:line="360" w:lineRule="auto"/>
        <w:ind w:firstLine="709"/>
        <w:jc w:val="both"/>
        <w:rPr>
          <w:rFonts w:ascii="Times New Roman" w:hAnsi="Times New Roman" w:cs="Times New Roman"/>
          <w:sz w:val="24"/>
          <w:szCs w:val="24"/>
        </w:rPr>
      </w:pPr>
      <w:r w:rsidRPr="000203EA">
        <w:rPr>
          <w:rFonts w:ascii="Times New Roman" w:hAnsi="Times New Roman" w:cs="Times New Roman"/>
          <w:sz w:val="24"/>
          <w:szCs w:val="24"/>
        </w:rPr>
        <w:t xml:space="preserve">With the substitution using Equations (4) and (5), </w:t>
      </w:r>
      <w:proofErr w:type="gramStart"/>
      <w:r w:rsidRPr="000203EA">
        <w:rPr>
          <w:rFonts w:ascii="Times New Roman" w:hAnsi="Times New Roman" w:cs="Times New Roman"/>
          <w:sz w:val="24"/>
          <w:szCs w:val="24"/>
        </w:rPr>
        <w:t>then</w:t>
      </w:r>
      <w:proofErr w:type="gramEnd"/>
      <w:r w:rsidRPr="000203EA">
        <w:rPr>
          <w:rFonts w:ascii="Times New Roman" w:hAnsi="Times New Roman" w:cs="Times New Roman"/>
          <w:sz w:val="24"/>
          <w:szCs w:val="24"/>
        </w:rPr>
        <w:t xml:space="preserve"> using Equations (6) and (7), Equation (1) can be converted to </w:t>
      </w:r>
      <w:r>
        <w:rPr>
          <w:rFonts w:ascii="Times New Roman" w:hAnsi="Times New Roman" w:cs="Times New Roman"/>
          <w:sz w:val="24"/>
          <w:szCs w:val="24"/>
        </w:rPr>
        <w:t>Equation (8):</w:t>
      </w:r>
    </w:p>
    <w:p w:rsidR="00745958"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position w:val="-76"/>
          <w:sz w:val="24"/>
          <w:szCs w:val="24"/>
        </w:rPr>
        <w:object w:dxaOrig="10480" w:dyaOrig="1640">
          <v:shape id="_x0000_i1034" type="#_x0000_t75" style="width:473.45pt;height:74.7pt" o:ole="">
            <v:imagedata r:id="rId26" o:title=""/>
          </v:shape>
          <o:OLEObject Type="Embed" ProgID="Equation.3" ShapeID="_x0000_i1034" DrawAspect="Content" ObjectID="_1600003462" r:id="rId27"/>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45958" w:rsidRPr="000203EA" w:rsidRDefault="00745958" w:rsidP="00745958">
      <w:pPr>
        <w:snapToGrid w:val="0"/>
        <w:spacing w:after="0" w:line="360" w:lineRule="auto"/>
        <w:ind w:left="6480" w:firstLine="720"/>
        <w:jc w:val="both"/>
        <w:rPr>
          <w:rFonts w:ascii="Times New Roman" w:hAnsi="Times New Roman" w:cs="Times New Roman"/>
          <w:sz w:val="24"/>
          <w:szCs w:val="24"/>
        </w:rPr>
      </w:pPr>
      <w:r w:rsidRPr="000203EA">
        <w:rPr>
          <w:rFonts w:ascii="Times New Roman" w:hAnsi="Times New Roman" w:cs="Times New Roman"/>
          <w:sz w:val="24"/>
          <w:szCs w:val="24"/>
        </w:rPr>
        <w:t>(8)</w:t>
      </w:r>
    </w:p>
    <w:p w:rsidR="00745958" w:rsidRPr="000203EA"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Let:</w:t>
      </w:r>
    </w:p>
    <w:p w:rsidR="00745958"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position w:val="-72"/>
          <w:sz w:val="24"/>
          <w:szCs w:val="24"/>
        </w:rPr>
        <w:object w:dxaOrig="9639" w:dyaOrig="1560">
          <v:shape id="_x0000_i1035" type="#_x0000_t75" style="width:460.55pt;height:74.7pt" o:ole="">
            <v:imagedata r:id="rId28" o:title=""/>
          </v:shape>
          <o:OLEObject Type="Embed" ProgID="Equation.3" ShapeID="_x0000_i1035" DrawAspect="Content" ObjectID="_1600003463" r:id="rId29"/>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45958" w:rsidRPr="000203EA" w:rsidRDefault="00745958" w:rsidP="00745958">
      <w:pPr>
        <w:snapToGrid w:val="0"/>
        <w:spacing w:after="0" w:line="360" w:lineRule="auto"/>
        <w:ind w:left="6480" w:firstLine="720"/>
        <w:jc w:val="both"/>
        <w:rPr>
          <w:rFonts w:ascii="Times New Roman" w:hAnsi="Times New Roman" w:cs="Times New Roman"/>
          <w:sz w:val="24"/>
          <w:szCs w:val="24"/>
        </w:rPr>
      </w:pPr>
      <w:r w:rsidRPr="000203EA">
        <w:rPr>
          <w:rFonts w:ascii="Times New Roman" w:hAnsi="Times New Roman" w:cs="Times New Roman"/>
          <w:sz w:val="24"/>
          <w:szCs w:val="24"/>
        </w:rPr>
        <w:t>(9)</w:t>
      </w:r>
    </w:p>
    <w:p w:rsidR="00745958" w:rsidRPr="000203EA" w:rsidRDefault="00745958" w:rsidP="00745958">
      <w:pPr>
        <w:snapToGrid w:val="0"/>
        <w:spacing w:after="0" w:line="360" w:lineRule="auto"/>
        <w:jc w:val="both"/>
        <w:rPr>
          <w:rFonts w:ascii="Times New Roman" w:hAnsi="Times New Roman" w:cs="Times New Roman"/>
          <w:sz w:val="24"/>
          <w:szCs w:val="24"/>
        </w:rPr>
      </w:pPr>
      <w:r w:rsidRPr="000203EA">
        <w:rPr>
          <w:rFonts w:ascii="Times New Roman" w:hAnsi="Times New Roman" w:cs="Times New Roman"/>
          <w:sz w:val="24"/>
          <w:szCs w:val="24"/>
        </w:rPr>
        <w:t>Equation (8) can be simplified as:</w:t>
      </w:r>
    </w:p>
    <w:p w:rsidR="00745958" w:rsidRPr="000203EA" w:rsidRDefault="00745958" w:rsidP="00745958">
      <w:pPr>
        <w:snapToGrid w:val="0"/>
        <w:spacing w:after="0" w:line="360" w:lineRule="auto"/>
        <w:jc w:val="center"/>
        <w:rPr>
          <w:rFonts w:ascii="Times New Roman" w:hAnsi="Times New Roman" w:cs="Times New Roman"/>
          <w:sz w:val="24"/>
          <w:szCs w:val="24"/>
        </w:rPr>
      </w:pPr>
      <w:r w:rsidRPr="000203EA">
        <w:rPr>
          <w:rFonts w:ascii="Times New Roman" w:hAnsi="Times New Roman" w:cs="Times New Roman"/>
          <w:position w:val="-30"/>
          <w:sz w:val="24"/>
          <w:szCs w:val="24"/>
        </w:rPr>
        <w:object w:dxaOrig="1520" w:dyaOrig="700">
          <v:shape id="_x0000_i1036" type="#_x0000_t75" style="width:76.1pt;height:35.3pt" o:ole="">
            <v:imagedata r:id="rId30" o:title=""/>
          </v:shape>
          <o:OLEObject Type="Embed" ProgID="Equation.3" ShapeID="_x0000_i1036" DrawAspect="Content" ObjectID="_1600003464" r:id="rId31"/>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03EA">
        <w:rPr>
          <w:rFonts w:ascii="Times New Roman" w:hAnsi="Times New Roman" w:cs="Times New Roman"/>
          <w:sz w:val="24"/>
          <w:szCs w:val="24"/>
        </w:rPr>
        <w:t>(10)</w:t>
      </w:r>
    </w:p>
    <w:p w:rsidR="00745958" w:rsidRPr="000203EA" w:rsidRDefault="00745958" w:rsidP="00745958">
      <w:pPr>
        <w:snapToGri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In Equation (10), as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Z</w:t>
      </w:r>
      <w:r w:rsidRPr="000203EA">
        <w:rPr>
          <w:rFonts w:ascii="Times New Roman" w:hAnsi="Times New Roman" w:cs="Times New Roman"/>
          <w:sz w:val="24"/>
          <w:szCs w:val="24"/>
        </w:rPr>
        <w:t xml:space="preserve"> and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Y</w:t>
      </w:r>
      <w:r w:rsidRPr="000203EA">
        <w:rPr>
          <w:rFonts w:ascii="Times New Roman" w:hAnsi="Times New Roman" w:cs="Times New Roman"/>
          <w:sz w:val="24"/>
          <w:szCs w:val="24"/>
        </w:rPr>
        <w:t xml:space="preserve"> are both constant, </w:t>
      </w:r>
      <w:r w:rsidRPr="000203EA">
        <w:rPr>
          <w:rFonts w:ascii="Times New Roman" w:hAnsi="Times New Roman" w:cs="Times New Roman"/>
          <w:i/>
          <w:sz w:val="24"/>
          <w:szCs w:val="24"/>
        </w:rPr>
        <w:t>R</w:t>
      </w:r>
      <w:r w:rsidRPr="000203EA">
        <w:rPr>
          <w:rFonts w:ascii="Times New Roman" w:hAnsi="Times New Roman" w:cs="Times New Roman"/>
          <w:i/>
          <w:sz w:val="24"/>
          <w:szCs w:val="24"/>
          <w:vertAlign w:val="subscript"/>
        </w:rPr>
        <w:t>M</w:t>
      </w:r>
      <w:r w:rsidRPr="000203EA">
        <w:rPr>
          <w:rFonts w:ascii="Times New Roman" w:hAnsi="Times New Roman" w:cs="Times New Roman"/>
          <w:i/>
          <w:sz w:val="24"/>
          <w:szCs w:val="24"/>
        </w:rPr>
        <w:t>’</w:t>
      </w:r>
      <w:r w:rsidRPr="000203EA">
        <w:rPr>
          <w:rFonts w:ascii="Times New Roman" w:hAnsi="Times New Roman" w:cs="Times New Roman"/>
          <w:sz w:val="24"/>
          <w:szCs w:val="24"/>
        </w:rPr>
        <w:t xml:space="preserve"> is proportional to </w:t>
      </w:r>
      <w:r w:rsidRPr="000203EA">
        <w:rPr>
          <w:rFonts w:ascii="Times New Roman" w:hAnsi="Times New Roman" w:cs="Times New Roman"/>
          <w:i/>
          <w:sz w:val="24"/>
          <w:szCs w:val="24"/>
        </w:rPr>
        <w:t>R</w:t>
      </w:r>
      <w:r w:rsidRPr="000203EA">
        <w:rPr>
          <w:rFonts w:ascii="Times New Roman" w:hAnsi="Times New Roman" w:cs="Times New Roman"/>
          <w:i/>
          <w:sz w:val="24"/>
          <w:szCs w:val="24"/>
          <w:vertAlign w:val="subscript"/>
        </w:rPr>
        <w:t>M</w:t>
      </w:r>
      <w:r w:rsidRPr="000203EA">
        <w:rPr>
          <w:rFonts w:ascii="Times New Roman" w:hAnsi="Times New Roman" w:cs="Times New Roman"/>
          <w:sz w:val="24"/>
          <w:szCs w:val="24"/>
        </w:rPr>
        <w:t xml:space="preserve"> and also carried the same mathematical significance as </w:t>
      </w:r>
      <w:r w:rsidRPr="000203EA">
        <w:rPr>
          <w:rFonts w:ascii="Times New Roman" w:hAnsi="Times New Roman" w:cs="Times New Roman"/>
          <w:i/>
          <w:sz w:val="24"/>
          <w:szCs w:val="24"/>
        </w:rPr>
        <w:t>R</w:t>
      </w:r>
      <w:r w:rsidRPr="000203EA">
        <w:rPr>
          <w:rFonts w:ascii="Times New Roman" w:hAnsi="Times New Roman" w:cs="Times New Roman"/>
          <w:i/>
          <w:sz w:val="24"/>
          <w:szCs w:val="24"/>
          <w:vertAlign w:val="subscript"/>
        </w:rPr>
        <w:t>M</w:t>
      </w:r>
      <w:r w:rsidRPr="000203EA">
        <w:rPr>
          <w:rFonts w:ascii="Times New Roman" w:hAnsi="Times New Roman" w:cs="Times New Roman"/>
          <w:sz w:val="24"/>
          <w:szCs w:val="24"/>
        </w:rPr>
        <w:t>.</w:t>
      </w:r>
      <w:r>
        <w:rPr>
          <w:rFonts w:ascii="Times New Roman" w:hAnsi="Times New Roman" w:cs="Times New Roman"/>
          <w:sz w:val="24"/>
          <w:szCs w:val="24"/>
        </w:rPr>
        <w:t xml:space="preserve"> With the substitution using Equation (10), </w:t>
      </w:r>
      <w:r w:rsidRPr="000203EA">
        <w:rPr>
          <w:rFonts w:ascii="Times New Roman" w:hAnsi="Times New Roman" w:cs="Times New Roman"/>
          <w:sz w:val="24"/>
          <w:szCs w:val="24"/>
        </w:rPr>
        <w:t xml:space="preserve">Equation (3) can be converted to Equation (11). As shown in Equation (9), </w:t>
      </w:r>
      <w:r w:rsidRPr="000203EA">
        <w:rPr>
          <w:rFonts w:ascii="Times New Roman" w:hAnsi="Times New Roman" w:cs="Times New Roman"/>
          <w:i/>
          <w:sz w:val="24"/>
          <w:szCs w:val="24"/>
        </w:rPr>
        <w:t>R</w:t>
      </w:r>
      <w:r w:rsidRPr="000203EA">
        <w:rPr>
          <w:rFonts w:ascii="Times New Roman" w:hAnsi="Times New Roman" w:cs="Times New Roman"/>
          <w:i/>
          <w:sz w:val="24"/>
          <w:szCs w:val="24"/>
          <w:vertAlign w:val="subscript"/>
        </w:rPr>
        <w:t>M</w:t>
      </w:r>
      <w:r w:rsidRPr="000203EA">
        <w:rPr>
          <w:rFonts w:ascii="Times New Roman" w:hAnsi="Times New Roman" w:cs="Times New Roman"/>
          <w:i/>
          <w:sz w:val="24"/>
          <w:szCs w:val="24"/>
          <w:vertAlign w:val="superscript"/>
        </w:rPr>
        <w:t>’</w:t>
      </w:r>
      <w:r w:rsidRPr="000203EA">
        <w:rPr>
          <w:rFonts w:ascii="Times New Roman" w:hAnsi="Times New Roman" w:cs="Times New Roman"/>
          <w:sz w:val="24"/>
          <w:szCs w:val="24"/>
        </w:rPr>
        <w:t xml:space="preserve"> only consists of the measured isotope ratios and mass of solutions from balance weighing. Therefore, </w:t>
      </w:r>
      <w:r>
        <w:rPr>
          <w:rFonts w:ascii="Times New Roman" w:hAnsi="Times New Roman" w:cs="Times New Roman"/>
          <w:sz w:val="24"/>
          <w:szCs w:val="24"/>
        </w:rPr>
        <w:lastRenderedPageBreak/>
        <w:t xml:space="preserve">Equation (11) shows that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X</w:t>
      </w:r>
      <w:r w:rsidRPr="000203EA">
        <w:rPr>
          <w:rFonts w:ascii="Times New Roman" w:hAnsi="Times New Roman" w:cs="Times New Roman"/>
          <w:sz w:val="24"/>
          <w:szCs w:val="24"/>
        </w:rPr>
        <w:t xml:space="preserve"> is proportional to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Z</w:t>
      </w:r>
      <w:r w:rsidRPr="000203EA">
        <w:rPr>
          <w:rFonts w:ascii="Times New Roman" w:hAnsi="Times New Roman" w:cs="Times New Roman"/>
          <w:sz w:val="24"/>
          <w:szCs w:val="24"/>
        </w:rPr>
        <w:t xml:space="preserve"> but not affected by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Y</w:t>
      </w:r>
      <w:r w:rsidRPr="000203EA">
        <w:rPr>
          <w:rFonts w:ascii="Times New Roman" w:hAnsi="Times New Roman" w:cs="Times New Roman"/>
          <w:sz w:val="24"/>
          <w:szCs w:val="24"/>
        </w:rPr>
        <w:t xml:space="preserve">, and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Y</w:t>
      </w:r>
      <w:r w:rsidRPr="000203EA">
        <w:rPr>
          <w:rFonts w:ascii="Times New Roman" w:hAnsi="Times New Roman" w:cs="Times New Roman"/>
          <w:sz w:val="24"/>
          <w:szCs w:val="24"/>
          <w:vertAlign w:val="superscript"/>
        </w:rPr>
        <w:t xml:space="preserve"> </w:t>
      </w:r>
      <w:r w:rsidRPr="000203EA">
        <w:rPr>
          <w:rFonts w:ascii="Times New Roman" w:hAnsi="Times New Roman" w:cs="Times New Roman"/>
          <w:sz w:val="24"/>
          <w:szCs w:val="24"/>
        </w:rPr>
        <w:t xml:space="preserve">does not contribute to the measurement uncertainty of </w:t>
      </w:r>
      <w:r w:rsidRPr="000203EA">
        <w:rPr>
          <w:rFonts w:ascii="Times New Roman" w:hAnsi="Times New Roman" w:cs="Times New Roman"/>
          <w:i/>
          <w:sz w:val="24"/>
          <w:szCs w:val="24"/>
        </w:rPr>
        <w:t>C</w:t>
      </w:r>
      <w:r w:rsidRPr="000203EA">
        <w:rPr>
          <w:rFonts w:ascii="Times New Roman" w:hAnsi="Times New Roman" w:cs="Times New Roman"/>
          <w:i/>
          <w:sz w:val="24"/>
          <w:szCs w:val="24"/>
          <w:vertAlign w:val="subscript"/>
        </w:rPr>
        <w:t>X</w:t>
      </w:r>
      <w:r w:rsidRPr="000203EA">
        <w:rPr>
          <w:rFonts w:ascii="Times New Roman" w:hAnsi="Times New Roman" w:cs="Times New Roman"/>
          <w:sz w:val="24"/>
          <w:szCs w:val="24"/>
        </w:rPr>
        <w:t xml:space="preserve">. </w:t>
      </w:r>
    </w:p>
    <w:p w:rsidR="00745958" w:rsidRPr="000203EA" w:rsidRDefault="00745958" w:rsidP="00745958">
      <w:pPr>
        <w:snapToGrid w:val="0"/>
        <w:spacing w:after="0" w:line="360" w:lineRule="auto"/>
        <w:jc w:val="center"/>
        <w:rPr>
          <w:rFonts w:ascii="Times New Roman" w:hAnsi="Times New Roman" w:cs="Times New Roman"/>
          <w:sz w:val="24"/>
          <w:szCs w:val="24"/>
        </w:rPr>
      </w:pPr>
      <w:r w:rsidRPr="000203EA">
        <w:rPr>
          <w:rFonts w:ascii="Times New Roman" w:hAnsi="Times New Roman" w:cs="Times New Roman"/>
          <w:position w:val="-30"/>
          <w:sz w:val="24"/>
          <w:szCs w:val="24"/>
        </w:rPr>
        <w:object w:dxaOrig="1840" w:dyaOrig="700">
          <v:shape id="_x0000_i1037" type="#_x0000_t75" style="width:92.4pt;height:35.3pt" o:ole="">
            <v:imagedata r:id="rId32" o:title=""/>
          </v:shape>
          <o:OLEObject Type="Embed" ProgID="Equation.3" ShapeID="_x0000_i1037" DrawAspect="Content" ObjectID="_1600003465" r:id="rId33"/>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03EA">
        <w:rPr>
          <w:rFonts w:ascii="Times New Roman" w:hAnsi="Times New Roman" w:cs="Times New Roman"/>
          <w:sz w:val="24"/>
          <w:szCs w:val="24"/>
        </w:rPr>
        <w:t>(11)</w:t>
      </w:r>
    </w:p>
    <w:p w:rsidR="00C16C84" w:rsidRPr="00C16C84" w:rsidRDefault="00035277" w:rsidP="00ED01AC">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CA54EB" w:rsidRDefault="00CA54EB" w:rsidP="00ED01AC">
      <w:pPr>
        <w:spacing w:after="120" w:line="360" w:lineRule="auto"/>
        <w:rPr>
          <w:rFonts w:ascii="Times New Roman" w:hAnsi="Times New Roman"/>
          <w:b/>
          <w:sz w:val="32"/>
          <w:szCs w:val="32"/>
        </w:rPr>
      </w:pPr>
      <w:r>
        <w:rPr>
          <w:rFonts w:ascii="Times New Roman" w:hAnsi="Times New Roman"/>
          <w:b/>
          <w:sz w:val="32"/>
          <w:szCs w:val="32"/>
        </w:rPr>
        <w:br w:type="page"/>
      </w:r>
    </w:p>
    <w:p w:rsidR="00CA54EB" w:rsidRDefault="004E2F39" w:rsidP="00ED01AC">
      <w:pPr>
        <w:spacing w:after="120" w:line="360" w:lineRule="auto"/>
        <w:rPr>
          <w:rFonts w:ascii="Times New Roman" w:hAnsi="Times New Roman" w:cs="Times New Roman"/>
          <w:b/>
          <w:sz w:val="24"/>
          <w:szCs w:val="24"/>
        </w:rPr>
      </w:pPr>
      <w:r>
        <w:rPr>
          <w:rFonts w:ascii="Times New Roman" w:hAnsi="Times New Roman" w:cs="Times New Roman"/>
          <w:b/>
          <w:sz w:val="24"/>
          <w:szCs w:val="24"/>
        </w:rPr>
        <w:lastRenderedPageBreak/>
        <w:t>Amino acid</w:t>
      </w:r>
      <w:r w:rsidR="002E21FA">
        <w:rPr>
          <w:rFonts w:ascii="Times New Roman" w:hAnsi="Times New Roman" w:cs="Times New Roman"/>
          <w:b/>
          <w:sz w:val="24"/>
          <w:szCs w:val="24"/>
        </w:rPr>
        <w:t xml:space="preserve"> analysis</w:t>
      </w:r>
      <w:r>
        <w:rPr>
          <w:rFonts w:ascii="Times New Roman" w:hAnsi="Times New Roman" w:cs="Times New Roman"/>
          <w:b/>
          <w:sz w:val="24"/>
          <w:szCs w:val="24"/>
        </w:rPr>
        <w:t xml:space="preserve"> procedure</w:t>
      </w:r>
    </w:p>
    <w:p w:rsidR="004E2F39" w:rsidRDefault="004E2F39" w:rsidP="00AD0775">
      <w:pPr>
        <w:spacing w:after="0" w:line="480" w:lineRule="auto"/>
        <w:ind w:firstLine="851"/>
        <w:jc w:val="both"/>
        <w:rPr>
          <w:rFonts w:ascii="Times New Roman" w:hAnsi="Times New Roman"/>
          <w:color w:val="000000" w:themeColor="text1"/>
          <w:sz w:val="24"/>
          <w:szCs w:val="24"/>
        </w:rPr>
      </w:pPr>
      <w:r>
        <w:rPr>
          <w:rFonts w:ascii="Times New Roman" w:hAnsi="Times New Roman"/>
          <w:color w:val="000000" w:themeColor="text1"/>
          <w:sz w:val="24"/>
          <w:szCs w:val="24"/>
        </w:rPr>
        <w:t>A</w:t>
      </w:r>
      <w:r w:rsidRPr="00771DFF">
        <w:rPr>
          <w:rFonts w:ascii="Times New Roman" w:hAnsi="Times New Roman"/>
          <w:color w:val="000000" w:themeColor="text1"/>
          <w:sz w:val="24"/>
          <w:szCs w:val="24"/>
        </w:rPr>
        <w:t>pproximately 20 µL of each sample blend (</w:t>
      </w:r>
      <w:proofErr w:type="spellStart"/>
      <w:r w:rsidRPr="00771DFF">
        <w:rPr>
          <w:rFonts w:ascii="Times New Roman" w:hAnsi="Times New Roman"/>
          <w:color w:val="000000" w:themeColor="text1"/>
          <w:sz w:val="24"/>
          <w:szCs w:val="24"/>
        </w:rPr>
        <w:t>VEc</w:t>
      </w:r>
      <w:proofErr w:type="spellEnd"/>
      <w:r w:rsidRPr="00771DFF">
        <w:rPr>
          <w:rFonts w:ascii="Times New Roman" w:hAnsi="Times New Roman"/>
          <w:color w:val="000000" w:themeColor="text1"/>
          <w:sz w:val="24"/>
          <w:szCs w:val="24"/>
        </w:rPr>
        <w:t xml:space="preserve"> or </w:t>
      </w:r>
      <w:proofErr w:type="spellStart"/>
      <w:r w:rsidRPr="00771DFF">
        <w:rPr>
          <w:rFonts w:ascii="Times New Roman" w:hAnsi="Times New Roman"/>
          <w:color w:val="000000" w:themeColor="text1"/>
          <w:sz w:val="24"/>
          <w:szCs w:val="24"/>
        </w:rPr>
        <w:t>GEc</w:t>
      </w:r>
      <w:proofErr w:type="spellEnd"/>
      <w:r w:rsidRPr="00771DFF">
        <w:rPr>
          <w:rFonts w:ascii="Times New Roman" w:hAnsi="Times New Roman"/>
          <w:color w:val="000000" w:themeColor="text1"/>
          <w:sz w:val="24"/>
          <w:szCs w:val="24"/>
        </w:rPr>
        <w:t xml:space="preserve"> standard solution spiked with appropriate amount of isotope-labelled amino acid internal standards) with the concentration of about </w:t>
      </w:r>
      <w:r w:rsidRPr="00AD0775">
        <w:rPr>
          <w:rFonts w:ascii="Times New Roman" w:hAnsi="Times New Roman"/>
          <w:color w:val="000000" w:themeColor="text1"/>
          <w:sz w:val="24"/>
          <w:szCs w:val="24"/>
        </w:rPr>
        <w:t>0.04 to 0.05 µ</w:t>
      </w:r>
      <w:proofErr w:type="spellStart"/>
      <w:r w:rsidRPr="00AD0775">
        <w:rPr>
          <w:rFonts w:ascii="Times New Roman" w:hAnsi="Times New Roman"/>
          <w:color w:val="000000" w:themeColor="text1"/>
          <w:sz w:val="24"/>
          <w:szCs w:val="24"/>
        </w:rPr>
        <w:t>mol</w:t>
      </w:r>
      <w:proofErr w:type="spellEnd"/>
      <w:r w:rsidRPr="00AD0775">
        <w:rPr>
          <w:rFonts w:ascii="Times New Roman" w:hAnsi="Times New Roman"/>
          <w:color w:val="000000" w:themeColor="text1"/>
          <w:sz w:val="24"/>
          <w:szCs w:val="24"/>
        </w:rPr>
        <w:t xml:space="preserve">/g </w:t>
      </w:r>
      <w:r w:rsidRPr="00771DFF">
        <w:rPr>
          <w:rFonts w:ascii="Times New Roman" w:hAnsi="Times New Roman"/>
          <w:color w:val="000000" w:themeColor="text1"/>
          <w:sz w:val="24"/>
          <w:szCs w:val="24"/>
        </w:rPr>
        <w:t>was pipetted into a 6 × 50 mm test tube, and the blend was freeze dried. The test tubes containing the lyophilized sample blends were placed into a hydrolysis vessel with 200 µL of 1% phenol in 6</w:t>
      </w:r>
      <w:r w:rsidRPr="00AD0775">
        <w:rPr>
          <w:rFonts w:ascii="Times New Roman" w:hAnsi="Times New Roman"/>
          <w:color w:val="000000" w:themeColor="text1"/>
          <w:sz w:val="24"/>
          <w:szCs w:val="24"/>
        </w:rPr>
        <w:t>N</w:t>
      </w:r>
      <w:r w:rsidRPr="00771DFF">
        <w:rPr>
          <w:rFonts w:ascii="Times New Roman" w:hAnsi="Times New Roman"/>
          <w:color w:val="000000" w:themeColor="text1"/>
          <w:sz w:val="24"/>
          <w:szCs w:val="24"/>
        </w:rPr>
        <w:t xml:space="preserve"> </w:t>
      </w:r>
      <w:proofErr w:type="spellStart"/>
      <w:r w:rsidRPr="00771DFF">
        <w:rPr>
          <w:rFonts w:ascii="Times New Roman" w:hAnsi="Times New Roman"/>
          <w:color w:val="000000" w:themeColor="text1"/>
          <w:sz w:val="24"/>
          <w:szCs w:val="24"/>
        </w:rPr>
        <w:t>HCl</w:t>
      </w:r>
      <w:proofErr w:type="spellEnd"/>
      <w:r w:rsidRPr="00771DFF">
        <w:rPr>
          <w:rFonts w:ascii="Times New Roman" w:hAnsi="Times New Roman"/>
          <w:color w:val="000000" w:themeColor="text1"/>
          <w:sz w:val="24"/>
          <w:szCs w:val="24"/>
        </w:rPr>
        <w:t xml:space="preserve">. The vessel was then vacuumed and purged with nitrogen for three times (ending with vacuum), and heated in an oven at 120 </w:t>
      </w:r>
      <w:proofErr w:type="spellStart"/>
      <w:r w:rsidRPr="00AD0775">
        <w:rPr>
          <w:rFonts w:ascii="Times New Roman" w:hAnsi="Times New Roman"/>
          <w:color w:val="000000" w:themeColor="text1"/>
          <w:sz w:val="24"/>
          <w:szCs w:val="24"/>
          <w:vertAlign w:val="superscript"/>
        </w:rPr>
        <w:t>o</w:t>
      </w:r>
      <w:r w:rsidRPr="00771DFF">
        <w:rPr>
          <w:rFonts w:ascii="Times New Roman" w:hAnsi="Times New Roman"/>
          <w:color w:val="000000" w:themeColor="text1"/>
          <w:sz w:val="24"/>
          <w:szCs w:val="24"/>
        </w:rPr>
        <w:t>C</w:t>
      </w:r>
      <w:proofErr w:type="spellEnd"/>
      <w:r w:rsidRPr="00771DFF">
        <w:rPr>
          <w:rFonts w:ascii="Times New Roman" w:hAnsi="Times New Roman"/>
          <w:color w:val="000000" w:themeColor="text1"/>
          <w:sz w:val="24"/>
          <w:szCs w:val="24"/>
        </w:rPr>
        <w:t xml:space="preserve"> for 24 h, where the lyophilized sample blends reacted with the </w:t>
      </w:r>
      <w:proofErr w:type="spellStart"/>
      <w:r w:rsidRPr="00771DFF">
        <w:rPr>
          <w:rFonts w:ascii="Times New Roman" w:hAnsi="Times New Roman"/>
          <w:color w:val="000000" w:themeColor="text1"/>
          <w:sz w:val="24"/>
          <w:szCs w:val="24"/>
        </w:rPr>
        <w:t>HCl</w:t>
      </w:r>
      <w:proofErr w:type="spellEnd"/>
      <w:r w:rsidRPr="00771DFF">
        <w:rPr>
          <w:rFonts w:ascii="Times New Roman" w:hAnsi="Times New Roman"/>
          <w:color w:val="000000" w:themeColor="text1"/>
          <w:sz w:val="24"/>
          <w:szCs w:val="24"/>
        </w:rPr>
        <w:t xml:space="preserve"> </w:t>
      </w:r>
      <w:proofErr w:type="spellStart"/>
      <w:r w:rsidRPr="00771DFF">
        <w:rPr>
          <w:rFonts w:ascii="Times New Roman" w:hAnsi="Times New Roman"/>
          <w:color w:val="000000" w:themeColor="text1"/>
          <w:sz w:val="24"/>
          <w:szCs w:val="24"/>
        </w:rPr>
        <w:t>vapor</w:t>
      </w:r>
      <w:proofErr w:type="spellEnd"/>
      <w:r w:rsidRPr="00771DFF">
        <w:rPr>
          <w:rFonts w:ascii="Times New Roman" w:hAnsi="Times New Roman"/>
          <w:color w:val="000000" w:themeColor="text1"/>
          <w:sz w:val="24"/>
          <w:szCs w:val="24"/>
        </w:rPr>
        <w:t xml:space="preserve">. After hydrolysis, the lyophilized blends were reconstituted with water and diluted </w:t>
      </w:r>
      <w:proofErr w:type="gramStart"/>
      <w:r w:rsidRPr="00771DFF">
        <w:rPr>
          <w:rFonts w:ascii="Times New Roman" w:hAnsi="Times New Roman"/>
          <w:color w:val="000000" w:themeColor="text1"/>
          <w:sz w:val="24"/>
          <w:szCs w:val="24"/>
        </w:rPr>
        <w:t>to about 150 ng/g (amino acid concentration) for LC-MS/MS analysis</w:t>
      </w:r>
      <w:proofErr w:type="gramEnd"/>
      <w:r w:rsidRPr="00771DFF">
        <w:rPr>
          <w:rFonts w:ascii="Times New Roman" w:hAnsi="Times New Roman"/>
          <w:color w:val="000000" w:themeColor="text1"/>
          <w:sz w:val="24"/>
          <w:szCs w:val="24"/>
        </w:rPr>
        <w:t xml:space="preserve">.  </w:t>
      </w:r>
    </w:p>
    <w:p w:rsidR="004E2F39" w:rsidRDefault="004E2F39" w:rsidP="002D1759">
      <w:pPr>
        <w:spacing w:after="120" w:line="360" w:lineRule="auto"/>
        <w:ind w:firstLine="709"/>
        <w:jc w:val="both"/>
        <w:rPr>
          <w:rFonts w:ascii="Times New Roman" w:hAnsi="Times New Roman"/>
          <w:color w:val="000000" w:themeColor="text1"/>
          <w:sz w:val="24"/>
          <w:szCs w:val="24"/>
        </w:rPr>
      </w:pPr>
    </w:p>
    <w:p w:rsidR="004E2F39" w:rsidRDefault="004E2F39">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4E2F39" w:rsidRDefault="004E2F39" w:rsidP="004E2F39">
      <w:pPr>
        <w:spacing w:after="120" w:line="360" w:lineRule="auto"/>
        <w:jc w:val="both"/>
        <w:rPr>
          <w:rFonts w:ascii="Times New Roman" w:hAnsi="Times New Roman"/>
          <w:b/>
          <w:sz w:val="24"/>
          <w:szCs w:val="24"/>
        </w:rPr>
      </w:pPr>
      <w:r>
        <w:rPr>
          <w:rFonts w:ascii="Times New Roman" w:hAnsi="Times New Roman"/>
          <w:b/>
          <w:sz w:val="24"/>
          <w:szCs w:val="24"/>
        </w:rPr>
        <w:lastRenderedPageBreak/>
        <w:t>Sample preparation procedure</w:t>
      </w:r>
    </w:p>
    <w:p w:rsidR="00C951B4" w:rsidRPr="00771DFF" w:rsidRDefault="00C951B4" w:rsidP="00537DC1">
      <w:pPr>
        <w:spacing w:after="0" w:line="480" w:lineRule="auto"/>
        <w:ind w:firstLine="851"/>
        <w:jc w:val="both"/>
        <w:rPr>
          <w:rFonts w:ascii="Times New Roman" w:hAnsi="Times New Roman"/>
          <w:color w:val="000000" w:themeColor="text1"/>
          <w:sz w:val="24"/>
          <w:szCs w:val="24"/>
        </w:rPr>
      </w:pPr>
      <w:r w:rsidRPr="00771DFF">
        <w:rPr>
          <w:rFonts w:ascii="Times New Roman" w:hAnsi="Times New Roman"/>
          <w:color w:val="000000" w:themeColor="text1"/>
          <w:sz w:val="24"/>
          <w:szCs w:val="24"/>
        </w:rPr>
        <w:t xml:space="preserve">To a 2 ml plastic centrifuge tube was added a calculated amount of 25 </w:t>
      </w:r>
      <w:proofErr w:type="spellStart"/>
      <w:r w:rsidRPr="00771DFF">
        <w:rPr>
          <w:rFonts w:ascii="Times New Roman" w:hAnsi="Times New Roman"/>
          <w:color w:val="000000" w:themeColor="text1"/>
          <w:sz w:val="24"/>
          <w:szCs w:val="24"/>
        </w:rPr>
        <w:t>mM</w:t>
      </w:r>
      <w:proofErr w:type="spellEnd"/>
      <w:r w:rsidRPr="00771DFF">
        <w:rPr>
          <w:rFonts w:ascii="Times New Roman" w:hAnsi="Times New Roman"/>
          <w:color w:val="000000" w:themeColor="text1"/>
          <w:sz w:val="24"/>
          <w:szCs w:val="24"/>
        </w:rPr>
        <w:t xml:space="preserve"> ammonium buffer solution (pH = 4). The </w:t>
      </w:r>
      <w:r>
        <w:rPr>
          <w:rFonts w:ascii="Times New Roman" w:hAnsi="Times New Roman"/>
          <w:color w:val="000000" w:themeColor="text1"/>
          <w:sz w:val="24"/>
          <w:szCs w:val="24"/>
        </w:rPr>
        <w:t>blood</w:t>
      </w:r>
      <w:r w:rsidRPr="00771DFF">
        <w:rPr>
          <w:rFonts w:ascii="Times New Roman" w:hAnsi="Times New Roman"/>
          <w:color w:val="000000" w:themeColor="text1"/>
          <w:sz w:val="24"/>
          <w:szCs w:val="24"/>
        </w:rPr>
        <w:t xml:space="preserve"> sample (30 µL) was then weighed into the plastic centrifuge tube with the buffer solution and spiked with appropriate amount of either </w:t>
      </w:r>
      <w:r w:rsidRPr="00771DFF">
        <w:rPr>
          <w:rFonts w:ascii="Times New Roman" w:hAnsi="Times New Roman"/>
          <w:i/>
          <w:color w:val="000000" w:themeColor="text1"/>
          <w:sz w:val="24"/>
          <w:szCs w:val="24"/>
        </w:rPr>
        <w:t>d</w:t>
      </w:r>
      <w:r w:rsidRPr="00771DFF">
        <w:rPr>
          <w:rFonts w:ascii="Times New Roman" w:hAnsi="Times New Roman"/>
          <w:i/>
          <w:color w:val="000000" w:themeColor="text1"/>
          <w:sz w:val="24"/>
          <w:szCs w:val="24"/>
          <w:vertAlign w:val="subscript"/>
        </w:rPr>
        <w:t>7</w:t>
      </w:r>
      <w:r w:rsidRPr="00771DFF">
        <w:rPr>
          <w:rFonts w:ascii="Times New Roman" w:hAnsi="Times New Roman"/>
          <w:color w:val="000000" w:themeColor="text1"/>
          <w:sz w:val="24"/>
          <w:szCs w:val="24"/>
        </w:rPr>
        <w:t>-VE for HbA</w:t>
      </w:r>
      <w:r w:rsidRPr="00771DFF">
        <w:rPr>
          <w:rFonts w:ascii="Times New Roman" w:hAnsi="Times New Roman"/>
          <w:color w:val="000000" w:themeColor="text1"/>
          <w:sz w:val="24"/>
          <w:szCs w:val="24"/>
          <w:vertAlign w:val="subscript"/>
        </w:rPr>
        <w:t>0</w:t>
      </w:r>
      <w:r w:rsidRPr="00771DFF">
        <w:rPr>
          <w:rFonts w:ascii="Times New Roman" w:hAnsi="Times New Roman"/>
          <w:color w:val="000000" w:themeColor="text1"/>
          <w:sz w:val="24"/>
          <w:szCs w:val="24"/>
        </w:rPr>
        <w:t xml:space="preserve"> measurement or </w:t>
      </w:r>
      <w:r w:rsidRPr="00771DFF">
        <w:rPr>
          <w:rFonts w:ascii="Times New Roman" w:hAnsi="Times New Roman"/>
          <w:i/>
          <w:color w:val="000000" w:themeColor="text1"/>
          <w:sz w:val="24"/>
          <w:szCs w:val="24"/>
        </w:rPr>
        <w:t>d</w:t>
      </w:r>
      <w:r w:rsidRPr="00771DFF">
        <w:rPr>
          <w:rFonts w:ascii="Times New Roman" w:hAnsi="Times New Roman"/>
          <w:i/>
          <w:color w:val="000000" w:themeColor="text1"/>
          <w:sz w:val="24"/>
          <w:szCs w:val="24"/>
          <w:vertAlign w:val="subscript"/>
        </w:rPr>
        <w:t>7</w:t>
      </w:r>
      <w:r w:rsidRPr="00771DFF">
        <w:rPr>
          <w:rFonts w:ascii="Times New Roman" w:hAnsi="Times New Roman"/>
          <w:color w:val="000000" w:themeColor="text1"/>
          <w:sz w:val="24"/>
          <w:szCs w:val="24"/>
        </w:rPr>
        <w:t>-GE for HbA</w:t>
      </w:r>
      <w:r w:rsidRPr="00771DFF">
        <w:rPr>
          <w:rFonts w:ascii="Times New Roman" w:hAnsi="Times New Roman"/>
          <w:color w:val="000000" w:themeColor="text1"/>
          <w:sz w:val="24"/>
          <w:szCs w:val="24"/>
          <w:vertAlign w:val="subscript"/>
        </w:rPr>
        <w:t>1c</w:t>
      </w:r>
      <w:r w:rsidRPr="00771DFF">
        <w:rPr>
          <w:rFonts w:ascii="Times New Roman" w:hAnsi="Times New Roman"/>
          <w:color w:val="000000" w:themeColor="text1"/>
          <w:sz w:val="24"/>
          <w:szCs w:val="24"/>
        </w:rPr>
        <w:t xml:space="preserve"> measurement. The total volume of buffer solution, </w:t>
      </w:r>
      <w:r>
        <w:rPr>
          <w:rFonts w:ascii="Times New Roman" w:hAnsi="Times New Roman"/>
          <w:color w:val="000000" w:themeColor="text1"/>
          <w:sz w:val="24"/>
          <w:szCs w:val="24"/>
        </w:rPr>
        <w:t>blood</w:t>
      </w:r>
      <w:r w:rsidRPr="00771DFF">
        <w:rPr>
          <w:rFonts w:ascii="Times New Roman" w:hAnsi="Times New Roman"/>
          <w:color w:val="000000" w:themeColor="text1"/>
          <w:sz w:val="24"/>
          <w:szCs w:val="24"/>
        </w:rPr>
        <w:t xml:space="preserve"> sample and isotope-labelled standard solution was kept at 1.0 </w:t>
      </w:r>
      <w:proofErr w:type="spellStart"/>
      <w:r w:rsidRPr="00771DFF">
        <w:rPr>
          <w:rFonts w:ascii="Times New Roman" w:hAnsi="Times New Roman"/>
          <w:color w:val="000000" w:themeColor="text1"/>
          <w:sz w:val="24"/>
          <w:szCs w:val="24"/>
        </w:rPr>
        <w:t>mL.</w:t>
      </w:r>
      <w:proofErr w:type="spellEnd"/>
      <w:r w:rsidRPr="00771DFF">
        <w:rPr>
          <w:rFonts w:ascii="Times New Roman" w:hAnsi="Times New Roman"/>
          <w:color w:val="000000" w:themeColor="text1"/>
          <w:sz w:val="24"/>
          <w:szCs w:val="24"/>
        </w:rPr>
        <w:t xml:space="preserve"> After vigorous </w:t>
      </w:r>
      <w:proofErr w:type="spellStart"/>
      <w:r w:rsidRPr="00771DFF">
        <w:rPr>
          <w:rFonts w:ascii="Times New Roman" w:hAnsi="Times New Roman"/>
          <w:color w:val="000000" w:themeColor="text1"/>
          <w:sz w:val="24"/>
          <w:szCs w:val="24"/>
        </w:rPr>
        <w:t>vortexing</w:t>
      </w:r>
      <w:proofErr w:type="spellEnd"/>
      <w:r w:rsidRPr="00771DFF">
        <w:rPr>
          <w:rFonts w:ascii="Times New Roman" w:hAnsi="Times New Roman"/>
          <w:color w:val="000000" w:themeColor="text1"/>
          <w:sz w:val="24"/>
          <w:szCs w:val="24"/>
        </w:rPr>
        <w:t xml:space="preserve">, the sample blend was allowed to equilibrate for 30 min at ambient temperature. 100 µL of the sample blend solution was then transferred to another 2 mL plastic centrifuge vial, and 200 µL of </w:t>
      </w:r>
      <w:proofErr w:type="spellStart"/>
      <w:r w:rsidRPr="00771DFF">
        <w:rPr>
          <w:rFonts w:ascii="Times New Roman" w:hAnsi="Times New Roman"/>
          <w:color w:val="000000" w:themeColor="text1"/>
          <w:sz w:val="24"/>
          <w:szCs w:val="24"/>
        </w:rPr>
        <w:t>endoproteinase</w:t>
      </w:r>
      <w:proofErr w:type="spellEnd"/>
      <w:r w:rsidRPr="00771DFF">
        <w:rPr>
          <w:rFonts w:ascii="Times New Roman" w:hAnsi="Times New Roman"/>
          <w:color w:val="000000" w:themeColor="text1"/>
          <w:sz w:val="24"/>
          <w:szCs w:val="24"/>
        </w:rPr>
        <w:t xml:space="preserve"> </w:t>
      </w:r>
      <w:proofErr w:type="spellStart"/>
      <w:r w:rsidRPr="00771DFF">
        <w:rPr>
          <w:rFonts w:ascii="Times New Roman" w:hAnsi="Times New Roman"/>
          <w:color w:val="000000" w:themeColor="text1"/>
          <w:sz w:val="24"/>
          <w:szCs w:val="24"/>
        </w:rPr>
        <w:t>Glu</w:t>
      </w:r>
      <w:proofErr w:type="spellEnd"/>
      <w:r w:rsidRPr="00771DFF">
        <w:rPr>
          <w:rFonts w:ascii="Times New Roman" w:hAnsi="Times New Roman"/>
          <w:color w:val="000000" w:themeColor="text1"/>
          <w:sz w:val="24"/>
          <w:szCs w:val="24"/>
        </w:rPr>
        <w:t xml:space="preserve">-C aqueous solution </w:t>
      </w:r>
      <w:proofErr w:type="gramStart"/>
      <w:r w:rsidRPr="00771DFF">
        <w:rPr>
          <w:rFonts w:ascii="Times New Roman" w:hAnsi="Times New Roman"/>
          <w:color w:val="000000" w:themeColor="text1"/>
          <w:sz w:val="24"/>
          <w:szCs w:val="24"/>
        </w:rPr>
        <w:t>(250 µg/mL)</w:t>
      </w:r>
      <w:proofErr w:type="gramEnd"/>
      <w:r w:rsidRPr="00771DFF">
        <w:rPr>
          <w:rFonts w:ascii="Times New Roman" w:hAnsi="Times New Roman"/>
          <w:color w:val="000000" w:themeColor="text1"/>
          <w:sz w:val="24"/>
          <w:szCs w:val="24"/>
        </w:rPr>
        <w:t xml:space="preserve"> was added.  The centrifuge vial was incubated at 37 </w:t>
      </w:r>
      <w:proofErr w:type="spellStart"/>
      <w:r w:rsidRPr="00771DFF">
        <w:rPr>
          <w:rFonts w:ascii="Times New Roman" w:hAnsi="Times New Roman"/>
          <w:color w:val="000000" w:themeColor="text1"/>
          <w:sz w:val="24"/>
          <w:szCs w:val="24"/>
          <w:vertAlign w:val="superscript"/>
        </w:rPr>
        <w:t>o</w:t>
      </w:r>
      <w:r w:rsidRPr="00771DFF">
        <w:rPr>
          <w:rFonts w:ascii="Times New Roman" w:hAnsi="Times New Roman"/>
          <w:color w:val="000000" w:themeColor="text1"/>
          <w:sz w:val="24"/>
          <w:szCs w:val="24"/>
        </w:rPr>
        <w:t>C</w:t>
      </w:r>
      <w:proofErr w:type="spellEnd"/>
      <w:r w:rsidRPr="00771DFF">
        <w:rPr>
          <w:rFonts w:ascii="Times New Roman" w:hAnsi="Times New Roman"/>
          <w:color w:val="000000" w:themeColor="text1"/>
          <w:sz w:val="24"/>
          <w:szCs w:val="24"/>
        </w:rPr>
        <w:t xml:space="preserve"> for proteolysis in a water bath for 24 h. After incubation, the sample blend was diluted </w:t>
      </w:r>
      <w:proofErr w:type="gramStart"/>
      <w:r w:rsidRPr="00771DFF">
        <w:rPr>
          <w:rFonts w:ascii="Times New Roman" w:hAnsi="Times New Roman"/>
          <w:color w:val="000000" w:themeColor="text1"/>
          <w:sz w:val="24"/>
          <w:szCs w:val="24"/>
        </w:rPr>
        <w:t>to about 500 ng/g (</w:t>
      </w:r>
      <w:proofErr w:type="spellStart"/>
      <w:r w:rsidRPr="00771DFF">
        <w:rPr>
          <w:rFonts w:ascii="Times New Roman" w:hAnsi="Times New Roman"/>
          <w:color w:val="000000" w:themeColor="text1"/>
          <w:sz w:val="24"/>
          <w:szCs w:val="24"/>
        </w:rPr>
        <w:t>hexapeptide</w:t>
      </w:r>
      <w:proofErr w:type="spellEnd"/>
      <w:r w:rsidRPr="00771DFF">
        <w:rPr>
          <w:rFonts w:ascii="Times New Roman" w:hAnsi="Times New Roman"/>
          <w:color w:val="000000" w:themeColor="text1"/>
          <w:sz w:val="24"/>
          <w:szCs w:val="24"/>
        </w:rPr>
        <w:t xml:space="preserve"> concentration) for LC-MS/MS analysis</w:t>
      </w:r>
      <w:proofErr w:type="gramEnd"/>
      <w:r w:rsidRPr="00771DFF">
        <w:rPr>
          <w:rFonts w:ascii="Times New Roman" w:hAnsi="Times New Roman"/>
          <w:color w:val="000000" w:themeColor="text1"/>
          <w:sz w:val="24"/>
          <w:szCs w:val="24"/>
        </w:rPr>
        <w:t xml:space="preserve">. </w:t>
      </w:r>
    </w:p>
    <w:p w:rsidR="00E226AF" w:rsidRPr="002D1759" w:rsidRDefault="004E2F39" w:rsidP="004E2F39">
      <w:pPr>
        <w:spacing w:after="120" w:line="360" w:lineRule="auto"/>
        <w:jc w:val="both"/>
        <w:rPr>
          <w:rFonts w:ascii="Times New Roman" w:hAnsi="Times New Roman" w:cs="Times New Roman"/>
          <w:color w:val="000000"/>
          <w:sz w:val="24"/>
          <w:szCs w:val="24"/>
          <w:lang w:eastAsia="zh-HK"/>
        </w:rPr>
      </w:pPr>
      <w:r>
        <w:rPr>
          <w:rFonts w:ascii="Times New Roman" w:hAnsi="Times New Roman"/>
          <w:b/>
          <w:sz w:val="24"/>
          <w:szCs w:val="24"/>
        </w:rPr>
        <w:t xml:space="preserve"> </w:t>
      </w:r>
      <w:r w:rsidR="00E226AF">
        <w:rPr>
          <w:rFonts w:ascii="Times New Roman" w:hAnsi="Times New Roman"/>
          <w:b/>
          <w:sz w:val="24"/>
          <w:szCs w:val="24"/>
        </w:rPr>
        <w:br w:type="page"/>
      </w:r>
    </w:p>
    <w:p w:rsidR="00C951B4" w:rsidRDefault="00C951B4" w:rsidP="006B4E06">
      <w:pPr>
        <w:spacing w:after="0" w:line="480" w:lineRule="auto"/>
        <w:jc w:val="both"/>
        <w:rPr>
          <w:rFonts w:ascii="Times New Roman" w:hAnsi="Times New Roman"/>
          <w:b/>
          <w:sz w:val="24"/>
          <w:szCs w:val="24"/>
        </w:rPr>
      </w:pPr>
      <w:r>
        <w:rPr>
          <w:rFonts w:ascii="Times New Roman" w:hAnsi="Times New Roman"/>
          <w:b/>
          <w:sz w:val="24"/>
          <w:szCs w:val="24"/>
        </w:rPr>
        <w:lastRenderedPageBreak/>
        <w:t>LC-MS/MS settings</w:t>
      </w:r>
    </w:p>
    <w:p w:rsidR="00C951B4" w:rsidRDefault="00C951B4" w:rsidP="00537DC1">
      <w:pPr>
        <w:spacing w:after="0" w:line="480" w:lineRule="auto"/>
        <w:ind w:firstLine="993"/>
        <w:jc w:val="both"/>
        <w:rPr>
          <w:rFonts w:ascii="Times New Roman" w:hAnsi="Times New Roman"/>
          <w:b/>
          <w:sz w:val="24"/>
          <w:szCs w:val="24"/>
        </w:rPr>
      </w:pPr>
      <w:r w:rsidRPr="00771DFF">
        <w:rPr>
          <w:rFonts w:ascii="Times New Roman" w:hAnsi="Times New Roman"/>
          <w:color w:val="000000" w:themeColor="text1"/>
          <w:sz w:val="24"/>
          <w:szCs w:val="24"/>
        </w:rPr>
        <w:t xml:space="preserve">For the analysis of amino acids in the determination of concentrations of </w:t>
      </w:r>
      <w:proofErr w:type="spellStart"/>
      <w:r w:rsidRPr="00771DFF">
        <w:rPr>
          <w:rFonts w:ascii="Times New Roman" w:hAnsi="Times New Roman"/>
          <w:color w:val="000000" w:themeColor="text1"/>
          <w:sz w:val="24"/>
          <w:szCs w:val="24"/>
        </w:rPr>
        <w:t>VEc</w:t>
      </w:r>
      <w:proofErr w:type="spellEnd"/>
      <w:r w:rsidRPr="00771DFF">
        <w:rPr>
          <w:rFonts w:ascii="Times New Roman" w:hAnsi="Times New Roman"/>
          <w:color w:val="000000" w:themeColor="text1"/>
          <w:sz w:val="24"/>
          <w:szCs w:val="24"/>
        </w:rPr>
        <w:t xml:space="preserve"> and </w:t>
      </w:r>
      <w:proofErr w:type="spellStart"/>
      <w:r w:rsidRPr="00771DFF">
        <w:rPr>
          <w:rFonts w:ascii="Times New Roman" w:hAnsi="Times New Roman"/>
          <w:color w:val="000000" w:themeColor="text1"/>
          <w:sz w:val="24"/>
          <w:szCs w:val="24"/>
        </w:rPr>
        <w:t>GEc</w:t>
      </w:r>
      <w:proofErr w:type="spellEnd"/>
      <w:r w:rsidRPr="00771DFF">
        <w:rPr>
          <w:rFonts w:ascii="Times New Roman" w:hAnsi="Times New Roman"/>
          <w:color w:val="000000" w:themeColor="text1"/>
          <w:sz w:val="24"/>
          <w:szCs w:val="24"/>
        </w:rPr>
        <w:t xml:space="preserve"> stock calibration standard solutions, the separation was performed using a </w:t>
      </w:r>
      <w:proofErr w:type="spellStart"/>
      <w:r w:rsidR="00121C67">
        <w:rPr>
          <w:rFonts w:ascii="Times New Roman" w:hAnsi="Times New Roman"/>
          <w:color w:val="000000" w:themeColor="text1"/>
          <w:sz w:val="24"/>
          <w:szCs w:val="24"/>
        </w:rPr>
        <w:t>Zorbax</w:t>
      </w:r>
      <w:proofErr w:type="spellEnd"/>
      <w:r w:rsidR="00121C67">
        <w:rPr>
          <w:rFonts w:ascii="Times New Roman" w:hAnsi="Times New Roman"/>
          <w:color w:val="000000" w:themeColor="text1"/>
          <w:sz w:val="24"/>
          <w:szCs w:val="24"/>
        </w:rPr>
        <w:t xml:space="preserve"> Eclipse AAA c</w:t>
      </w:r>
      <w:r w:rsidRPr="00771DFF">
        <w:rPr>
          <w:rFonts w:ascii="Times New Roman" w:hAnsi="Times New Roman"/>
          <w:color w:val="000000" w:themeColor="text1"/>
          <w:sz w:val="24"/>
          <w:szCs w:val="24"/>
        </w:rPr>
        <w:t>olumn (</w:t>
      </w:r>
      <w:r w:rsidR="00121C67">
        <w:rPr>
          <w:rFonts w:ascii="Times New Roman" w:hAnsi="Times New Roman"/>
          <w:color w:val="000000" w:themeColor="text1"/>
          <w:sz w:val="24"/>
          <w:szCs w:val="24"/>
        </w:rPr>
        <w:t>4.6</w:t>
      </w:r>
      <w:r w:rsidRPr="00771DFF">
        <w:rPr>
          <w:rFonts w:ascii="Times New Roman" w:hAnsi="Times New Roman"/>
          <w:color w:val="000000" w:themeColor="text1"/>
          <w:sz w:val="24"/>
          <w:szCs w:val="24"/>
        </w:rPr>
        <w:t xml:space="preserve"> × </w:t>
      </w:r>
      <w:r w:rsidR="00121C67">
        <w:rPr>
          <w:rFonts w:ascii="Times New Roman" w:hAnsi="Times New Roman"/>
          <w:color w:val="000000" w:themeColor="text1"/>
          <w:sz w:val="24"/>
          <w:szCs w:val="24"/>
        </w:rPr>
        <w:t>150</w:t>
      </w:r>
      <w:r w:rsidRPr="00771DFF">
        <w:rPr>
          <w:rFonts w:ascii="Times New Roman" w:hAnsi="Times New Roman"/>
          <w:color w:val="000000" w:themeColor="text1"/>
          <w:sz w:val="24"/>
          <w:szCs w:val="24"/>
        </w:rPr>
        <w:t xml:space="preserve"> mm, </w:t>
      </w:r>
      <w:r w:rsidR="00121C67">
        <w:rPr>
          <w:rFonts w:ascii="Times New Roman" w:hAnsi="Times New Roman"/>
          <w:color w:val="000000" w:themeColor="text1"/>
          <w:sz w:val="24"/>
          <w:szCs w:val="24"/>
        </w:rPr>
        <w:t>5</w:t>
      </w:r>
      <w:r w:rsidRPr="00771DFF">
        <w:rPr>
          <w:rFonts w:ascii="Times New Roman" w:hAnsi="Times New Roman"/>
          <w:color w:val="000000" w:themeColor="text1"/>
          <w:sz w:val="24"/>
          <w:szCs w:val="24"/>
        </w:rPr>
        <w:t xml:space="preserve"> µm) with a binary gradient consisting of mobile phase A (</w:t>
      </w:r>
      <w:r w:rsidR="00E4026B">
        <w:rPr>
          <w:rFonts w:ascii="Times New Roman" w:hAnsi="Times New Roman"/>
          <w:color w:val="000000" w:themeColor="text1"/>
          <w:sz w:val="24"/>
          <w:szCs w:val="24"/>
        </w:rPr>
        <w:t>0.1%</w:t>
      </w:r>
      <w:r w:rsidRPr="00771DFF">
        <w:rPr>
          <w:rFonts w:ascii="Times New Roman" w:hAnsi="Times New Roman"/>
          <w:color w:val="000000" w:themeColor="text1"/>
          <w:sz w:val="24"/>
          <w:szCs w:val="24"/>
        </w:rPr>
        <w:t xml:space="preserve"> </w:t>
      </w:r>
      <w:proofErr w:type="spellStart"/>
      <w:r w:rsidRPr="00771DFF">
        <w:rPr>
          <w:rFonts w:ascii="Times New Roman" w:hAnsi="Times New Roman"/>
          <w:color w:val="000000" w:themeColor="text1"/>
          <w:sz w:val="24"/>
          <w:szCs w:val="24"/>
        </w:rPr>
        <w:t>trifluoroacetic</w:t>
      </w:r>
      <w:proofErr w:type="spellEnd"/>
      <w:r w:rsidRPr="00771DFF">
        <w:rPr>
          <w:rFonts w:ascii="Times New Roman" w:hAnsi="Times New Roman"/>
          <w:color w:val="000000" w:themeColor="text1"/>
          <w:sz w:val="24"/>
          <w:szCs w:val="24"/>
        </w:rPr>
        <w:t xml:space="preserve"> acid</w:t>
      </w:r>
      <w:r w:rsidR="00E4026B">
        <w:rPr>
          <w:rFonts w:ascii="Times New Roman" w:hAnsi="Times New Roman"/>
          <w:color w:val="000000" w:themeColor="text1"/>
          <w:sz w:val="24"/>
          <w:szCs w:val="24"/>
        </w:rPr>
        <w:t xml:space="preserve"> in water</w:t>
      </w:r>
      <w:r w:rsidRPr="00771DFF">
        <w:rPr>
          <w:rFonts w:ascii="Times New Roman" w:hAnsi="Times New Roman"/>
          <w:color w:val="000000" w:themeColor="text1"/>
          <w:sz w:val="24"/>
          <w:szCs w:val="24"/>
        </w:rPr>
        <w:t>) and mobile phase B (</w:t>
      </w:r>
      <w:r w:rsidR="00E4026B">
        <w:rPr>
          <w:rFonts w:ascii="Times New Roman" w:hAnsi="Times New Roman"/>
          <w:color w:val="000000" w:themeColor="text1"/>
          <w:sz w:val="24"/>
          <w:szCs w:val="24"/>
        </w:rPr>
        <w:t>0.1%</w:t>
      </w:r>
      <w:r w:rsidR="00E4026B" w:rsidRPr="00771DFF">
        <w:rPr>
          <w:rFonts w:ascii="Times New Roman" w:hAnsi="Times New Roman"/>
          <w:color w:val="000000" w:themeColor="text1"/>
          <w:sz w:val="24"/>
          <w:szCs w:val="24"/>
        </w:rPr>
        <w:t xml:space="preserve"> </w:t>
      </w:r>
      <w:proofErr w:type="spellStart"/>
      <w:r w:rsidR="00E4026B" w:rsidRPr="00771DFF">
        <w:rPr>
          <w:rFonts w:ascii="Times New Roman" w:hAnsi="Times New Roman"/>
          <w:color w:val="000000" w:themeColor="text1"/>
          <w:sz w:val="24"/>
          <w:szCs w:val="24"/>
        </w:rPr>
        <w:t>trifluoroacetic</w:t>
      </w:r>
      <w:proofErr w:type="spellEnd"/>
      <w:r w:rsidR="00E4026B" w:rsidRPr="00771DFF">
        <w:rPr>
          <w:rFonts w:ascii="Times New Roman" w:hAnsi="Times New Roman"/>
          <w:color w:val="000000" w:themeColor="text1"/>
          <w:sz w:val="24"/>
          <w:szCs w:val="24"/>
        </w:rPr>
        <w:t xml:space="preserve"> acid</w:t>
      </w:r>
      <w:r w:rsidR="00E4026B">
        <w:rPr>
          <w:rFonts w:ascii="Times New Roman" w:hAnsi="Times New Roman"/>
          <w:color w:val="000000" w:themeColor="text1"/>
          <w:sz w:val="24"/>
          <w:szCs w:val="24"/>
        </w:rPr>
        <w:t xml:space="preserve"> in </w:t>
      </w:r>
      <w:r w:rsidRPr="00771DFF">
        <w:rPr>
          <w:rFonts w:ascii="Times New Roman" w:hAnsi="Times New Roman"/>
          <w:color w:val="000000" w:themeColor="text1"/>
          <w:sz w:val="24"/>
          <w:szCs w:val="24"/>
        </w:rPr>
        <w:t>acetonitrile).</w:t>
      </w:r>
      <w:r>
        <w:rPr>
          <w:rFonts w:ascii="Times New Roman" w:hAnsi="Times New Roman"/>
          <w:color w:val="000000" w:themeColor="text1"/>
          <w:sz w:val="24"/>
          <w:szCs w:val="24"/>
        </w:rPr>
        <w:t xml:space="preserve"> The settings are listed in Table S1.</w:t>
      </w:r>
    </w:p>
    <w:p w:rsidR="00C951B4" w:rsidRDefault="00C951B4" w:rsidP="006B4E06">
      <w:pPr>
        <w:spacing w:after="0" w:line="480" w:lineRule="auto"/>
        <w:jc w:val="both"/>
        <w:rPr>
          <w:rFonts w:ascii="Times New Roman" w:hAnsi="Times New Roman"/>
          <w:b/>
          <w:sz w:val="24"/>
          <w:szCs w:val="24"/>
        </w:rPr>
      </w:pPr>
    </w:p>
    <w:p w:rsidR="006B4E06" w:rsidRPr="000D7967" w:rsidRDefault="006B4E06" w:rsidP="006B4E06">
      <w:pPr>
        <w:spacing w:after="0" w:line="480" w:lineRule="auto"/>
        <w:jc w:val="both"/>
        <w:rPr>
          <w:rFonts w:ascii="Times New Roman" w:hAnsi="Times New Roman"/>
          <w:b/>
          <w:sz w:val="24"/>
          <w:szCs w:val="24"/>
        </w:rPr>
      </w:pPr>
      <w:r w:rsidRPr="000D7967">
        <w:rPr>
          <w:rFonts w:ascii="Times New Roman" w:hAnsi="Times New Roman"/>
          <w:b/>
          <w:sz w:val="24"/>
          <w:szCs w:val="24"/>
        </w:rPr>
        <w:t xml:space="preserve">Table </w:t>
      </w:r>
      <w:r w:rsidR="0097798B" w:rsidRPr="000D7967">
        <w:rPr>
          <w:rFonts w:ascii="Times New Roman" w:hAnsi="Times New Roman"/>
          <w:b/>
          <w:sz w:val="24"/>
          <w:szCs w:val="24"/>
        </w:rPr>
        <w:t>S</w:t>
      </w:r>
      <w:r w:rsidRPr="000D7967">
        <w:rPr>
          <w:rFonts w:ascii="Times New Roman" w:hAnsi="Times New Roman"/>
          <w:b/>
          <w:sz w:val="24"/>
          <w:szCs w:val="24"/>
        </w:rPr>
        <w:t xml:space="preserve">1. </w:t>
      </w:r>
      <w:proofErr w:type="gramStart"/>
      <w:r w:rsidRPr="000D7967">
        <w:rPr>
          <w:rFonts w:ascii="Times New Roman" w:hAnsi="Times New Roman"/>
          <w:sz w:val="24"/>
          <w:szCs w:val="24"/>
        </w:rPr>
        <w:t>LC-MS/MS settings of amino acid analysis.</w:t>
      </w:r>
      <w:proofErr w:type="gramEnd"/>
    </w:p>
    <w:p w:rsidR="006B4E06" w:rsidRPr="007B2A99" w:rsidRDefault="006B4E06" w:rsidP="006B4E06">
      <w:pPr>
        <w:spacing w:after="0" w:line="240" w:lineRule="auto"/>
        <w:rPr>
          <w:rFonts w:ascii="Times New Roman" w:hAnsi="Times New Roman" w:cs="Times New Roman"/>
          <w:b/>
        </w:rPr>
      </w:pPr>
      <w:r w:rsidRPr="007B2A99">
        <w:rPr>
          <w:rFonts w:ascii="Times New Roman" w:hAnsi="Times New Roman" w:cs="Times New Roman"/>
          <w:b/>
        </w:rPr>
        <w:t>HPLC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B4E06" w:rsidRPr="007B2A99" w:rsidTr="00C16C84">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Time</w:t>
            </w:r>
            <w:r w:rsidR="000D7967" w:rsidRPr="007B2A99">
              <w:rPr>
                <w:rFonts w:ascii="Times New Roman" w:hAnsi="Times New Roman" w:cs="Times New Roman"/>
              </w:rPr>
              <w:t xml:space="preserve"> (min)</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Module</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Events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Parameter</w:t>
            </w:r>
          </w:p>
        </w:tc>
      </w:tr>
      <w:tr w:rsidR="006B4E06" w:rsidRPr="007B2A99" w:rsidTr="00C16C84">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0.00</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 B Conc.</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10</w:t>
            </w:r>
          </w:p>
        </w:tc>
      </w:tr>
      <w:tr w:rsidR="006B4E06" w:rsidRPr="007B2A99" w:rsidTr="00C16C84">
        <w:tc>
          <w:tcPr>
            <w:tcW w:w="2310"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5.00</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 B Conc.</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10</w:t>
            </w:r>
          </w:p>
        </w:tc>
      </w:tr>
      <w:tr w:rsidR="006B4E06" w:rsidRPr="007B2A99" w:rsidTr="00C16C84">
        <w:tc>
          <w:tcPr>
            <w:tcW w:w="2310"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10.00</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 B Conc.</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30</w:t>
            </w:r>
          </w:p>
        </w:tc>
      </w:tr>
      <w:tr w:rsidR="006B4E06" w:rsidRPr="007B2A99" w:rsidTr="00C16C84">
        <w:tc>
          <w:tcPr>
            <w:tcW w:w="2310"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14.00</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 B Conc.</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30</w:t>
            </w:r>
          </w:p>
        </w:tc>
      </w:tr>
      <w:tr w:rsidR="006B4E06" w:rsidRPr="007B2A99" w:rsidTr="00C16C84">
        <w:tc>
          <w:tcPr>
            <w:tcW w:w="2310"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14.50</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Pump B Conc.</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10</w:t>
            </w:r>
          </w:p>
        </w:tc>
      </w:tr>
      <w:tr w:rsidR="006B4E06" w:rsidRPr="007B2A99" w:rsidTr="00C16C84">
        <w:trPr>
          <w:trHeight w:val="122"/>
        </w:trPr>
        <w:tc>
          <w:tcPr>
            <w:tcW w:w="2310"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16.00</w:t>
            </w:r>
          </w:p>
        </w:tc>
        <w:tc>
          <w:tcPr>
            <w:tcW w:w="2310"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System Controller</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Stop</w:t>
            </w:r>
          </w:p>
        </w:tc>
        <w:tc>
          <w:tcPr>
            <w:tcW w:w="2311" w:type="dxa"/>
          </w:tcPr>
          <w:p w:rsidR="006B4E06" w:rsidRPr="007B2A99" w:rsidRDefault="006B4E06" w:rsidP="00C16C84">
            <w:pPr>
              <w:spacing w:after="0" w:line="240" w:lineRule="auto"/>
              <w:rPr>
                <w:rFonts w:ascii="Times New Roman" w:hAnsi="Times New Roman" w:cs="Times New Roman"/>
              </w:rPr>
            </w:pPr>
          </w:p>
        </w:tc>
      </w:tr>
    </w:tbl>
    <w:p w:rsidR="006B4E06" w:rsidRPr="007B2A99" w:rsidRDefault="006B4E06" w:rsidP="006B4E06">
      <w:pPr>
        <w:spacing w:after="0" w:line="240" w:lineRule="auto"/>
        <w:rPr>
          <w:rFonts w:ascii="Times New Roman" w:hAnsi="Times New Roman" w:cs="Times New Roman"/>
        </w:rPr>
      </w:pPr>
    </w:p>
    <w:p w:rsidR="006B4E06" w:rsidRPr="007B2A99" w:rsidRDefault="006B4E06" w:rsidP="006B4E06">
      <w:pPr>
        <w:spacing w:after="0" w:line="240" w:lineRule="auto"/>
        <w:rPr>
          <w:rFonts w:ascii="Times New Roman" w:hAnsi="Times New Roman" w:cs="Times New Roman"/>
          <w:b/>
        </w:rPr>
      </w:pPr>
      <w:r w:rsidRPr="007B2A99">
        <w:rPr>
          <w:rFonts w:ascii="Times New Roman" w:hAnsi="Times New Roman" w:cs="Times New Roman"/>
          <w:b/>
        </w:rPr>
        <w:t>MS Parameter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1"/>
        <w:gridCol w:w="2311"/>
      </w:tblGrid>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Events</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Parameter</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Scan Type</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MRM</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Polarity</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Positive</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Resolution Q1</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Unit</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Resolution Q3</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Unit</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CUR</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20.00</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IS</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50</w:t>
            </w:r>
            <w:r w:rsidR="006B4E06" w:rsidRPr="007B2A99">
              <w:rPr>
                <w:rFonts w:ascii="Times New Roman" w:hAnsi="Times New Roman" w:cs="Times New Roman"/>
              </w:rPr>
              <w:t>00.00</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TEM</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450.00</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GS1</w:t>
            </w:r>
          </w:p>
        </w:tc>
        <w:tc>
          <w:tcPr>
            <w:tcW w:w="2311" w:type="dxa"/>
          </w:tcPr>
          <w:p w:rsidR="000D7967"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45.00</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GS2</w:t>
            </w:r>
          </w:p>
        </w:tc>
        <w:tc>
          <w:tcPr>
            <w:tcW w:w="2311" w:type="dxa"/>
          </w:tcPr>
          <w:p w:rsidR="006B4E06" w:rsidRPr="007B2A99" w:rsidRDefault="000D7967" w:rsidP="00C16C84">
            <w:pPr>
              <w:spacing w:after="0" w:line="240" w:lineRule="auto"/>
              <w:rPr>
                <w:rFonts w:ascii="Times New Roman" w:hAnsi="Times New Roman" w:cs="Times New Roman"/>
              </w:rPr>
            </w:pPr>
            <w:r w:rsidRPr="007B2A99">
              <w:rPr>
                <w:rFonts w:ascii="Times New Roman" w:hAnsi="Times New Roman" w:cs="Times New Roman"/>
              </w:rPr>
              <w:t>45.00</w:t>
            </w:r>
          </w:p>
        </w:tc>
      </w:tr>
      <w:tr w:rsidR="006B4E06" w:rsidRPr="007B2A99" w:rsidTr="00C16C84">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CAD</w:t>
            </w:r>
          </w:p>
        </w:tc>
        <w:tc>
          <w:tcPr>
            <w:tcW w:w="2311" w:type="dxa"/>
          </w:tcPr>
          <w:p w:rsidR="006B4E06" w:rsidRPr="007B2A99" w:rsidRDefault="006B4E06" w:rsidP="00C16C84">
            <w:pPr>
              <w:spacing w:after="0" w:line="240" w:lineRule="auto"/>
              <w:rPr>
                <w:rFonts w:ascii="Times New Roman" w:hAnsi="Times New Roman" w:cs="Times New Roman"/>
              </w:rPr>
            </w:pPr>
            <w:r w:rsidRPr="007B2A99">
              <w:rPr>
                <w:rFonts w:ascii="Times New Roman" w:hAnsi="Times New Roman" w:cs="Times New Roman"/>
              </w:rPr>
              <w:t>Medium</w:t>
            </w:r>
          </w:p>
        </w:tc>
      </w:tr>
    </w:tbl>
    <w:p w:rsidR="003F455A" w:rsidRPr="007B2A99" w:rsidRDefault="003F455A" w:rsidP="003F455A">
      <w:pPr>
        <w:spacing w:after="0" w:line="240" w:lineRule="auto"/>
        <w:rPr>
          <w:rFonts w:ascii="Times New Roman" w:hAnsi="Times New Roman" w:cs="Times New Roman"/>
        </w:rPr>
      </w:pPr>
    </w:p>
    <w:p w:rsidR="003F455A" w:rsidRPr="007B2A99" w:rsidRDefault="003F455A" w:rsidP="003F455A">
      <w:pPr>
        <w:spacing w:after="0" w:line="240" w:lineRule="auto"/>
        <w:rPr>
          <w:rFonts w:ascii="Times New Roman" w:hAnsi="Times New Roman" w:cs="Times New Roman"/>
          <w:b/>
        </w:rPr>
      </w:pPr>
      <w:r>
        <w:rPr>
          <w:rFonts w:ascii="Times New Roman" w:hAnsi="Times New Roman" w:cs="Times New Roman"/>
          <w:b/>
        </w:rPr>
        <w:t>MRM Transitions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tblGrid>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cs="Times New Roman"/>
              </w:rPr>
              <w:t>L-leucine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132/86</w:t>
            </w:r>
          </w:p>
        </w:tc>
      </w:tr>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1,2-</w:t>
            </w:r>
            <w:r w:rsidRPr="003F455A">
              <w:rPr>
                <w:rFonts w:ascii="Times New Roman" w:hAnsi="Times New Roman"/>
                <w:vertAlign w:val="superscript"/>
              </w:rPr>
              <w:t>13</w:t>
            </w:r>
            <w:r w:rsidRPr="003F455A">
              <w:rPr>
                <w:rFonts w:ascii="Times New Roman" w:hAnsi="Times New Roman"/>
              </w:rPr>
              <w:t>C</w:t>
            </w:r>
            <w:r w:rsidRPr="003F455A">
              <w:rPr>
                <w:rFonts w:ascii="Times New Roman" w:hAnsi="Times New Roman"/>
                <w:vertAlign w:val="subscript"/>
              </w:rPr>
              <w:t>2</w:t>
            </w:r>
            <w:r w:rsidRPr="003F455A">
              <w:rPr>
                <w:rFonts w:ascii="Times New Roman" w:hAnsi="Times New Roman"/>
              </w:rPr>
              <w:t>-L-leucine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134/87</w:t>
            </w:r>
          </w:p>
        </w:tc>
      </w:tr>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L-proline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116/70</w:t>
            </w:r>
          </w:p>
        </w:tc>
      </w:tr>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vertAlign w:val="superscript"/>
              </w:rPr>
              <w:t>13</w:t>
            </w:r>
            <w:r w:rsidRPr="003F455A">
              <w:rPr>
                <w:rFonts w:ascii="Times New Roman" w:hAnsi="Times New Roman"/>
              </w:rPr>
              <w:t>C</w:t>
            </w:r>
            <w:r w:rsidRPr="003F455A">
              <w:rPr>
                <w:rFonts w:ascii="Times New Roman" w:hAnsi="Times New Roman"/>
                <w:vertAlign w:val="subscript"/>
              </w:rPr>
              <w:t>5</w:t>
            </w:r>
            <w:r w:rsidRPr="003F455A">
              <w:rPr>
                <w:rFonts w:ascii="Times New Roman" w:hAnsi="Times New Roman"/>
              </w:rPr>
              <w:t>,</w:t>
            </w:r>
            <w:r w:rsidRPr="003F455A">
              <w:rPr>
                <w:rFonts w:ascii="Times New Roman" w:hAnsi="Times New Roman"/>
                <w:vertAlign w:val="superscript"/>
              </w:rPr>
              <w:t>15</w:t>
            </w:r>
            <w:r w:rsidRPr="003F455A">
              <w:rPr>
                <w:rFonts w:ascii="Times New Roman" w:hAnsi="Times New Roman"/>
              </w:rPr>
              <w:t>N-L-proline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122/75</w:t>
            </w:r>
          </w:p>
        </w:tc>
      </w:tr>
    </w:tbl>
    <w:p w:rsidR="00E226AF" w:rsidRDefault="00E226AF">
      <w:pPr>
        <w:rPr>
          <w:rFonts w:ascii="Times New Roman" w:hAnsi="Times New Roman"/>
          <w:b/>
          <w:sz w:val="24"/>
          <w:szCs w:val="24"/>
        </w:rPr>
      </w:pPr>
      <w:r>
        <w:rPr>
          <w:rFonts w:ascii="Times New Roman" w:hAnsi="Times New Roman"/>
          <w:b/>
          <w:sz w:val="24"/>
          <w:szCs w:val="24"/>
        </w:rPr>
        <w:br w:type="page"/>
      </w:r>
    </w:p>
    <w:p w:rsidR="00537DC1" w:rsidRDefault="00537DC1" w:rsidP="006B4E06">
      <w:pPr>
        <w:spacing w:after="0" w:line="480" w:lineRule="auto"/>
        <w:jc w:val="both"/>
        <w:rPr>
          <w:rFonts w:ascii="Times New Roman" w:hAnsi="Times New Roman"/>
          <w:b/>
          <w:sz w:val="24"/>
          <w:szCs w:val="24"/>
        </w:rPr>
      </w:pPr>
    </w:p>
    <w:p w:rsidR="00537DC1" w:rsidRDefault="00537DC1" w:rsidP="00537DC1">
      <w:pPr>
        <w:spacing w:after="0" w:line="480" w:lineRule="auto"/>
        <w:ind w:firstLine="709"/>
        <w:jc w:val="both"/>
        <w:rPr>
          <w:rFonts w:ascii="Times New Roman" w:hAnsi="Times New Roman"/>
          <w:b/>
          <w:sz w:val="24"/>
          <w:szCs w:val="24"/>
        </w:rPr>
      </w:pPr>
      <w:r w:rsidRPr="00771DFF">
        <w:rPr>
          <w:rFonts w:ascii="Times New Roman" w:hAnsi="Times New Roman"/>
          <w:color w:val="000000" w:themeColor="text1"/>
          <w:sz w:val="24"/>
          <w:szCs w:val="24"/>
        </w:rPr>
        <w:t>In the determinations of HbA</w:t>
      </w:r>
      <w:r w:rsidRPr="00771DFF">
        <w:rPr>
          <w:rFonts w:ascii="Times New Roman" w:hAnsi="Times New Roman"/>
          <w:color w:val="000000" w:themeColor="text1"/>
          <w:sz w:val="24"/>
          <w:szCs w:val="24"/>
          <w:vertAlign w:val="subscript"/>
        </w:rPr>
        <w:t>0</w:t>
      </w:r>
      <w:r w:rsidRPr="00771DFF">
        <w:rPr>
          <w:rFonts w:ascii="Times New Roman" w:hAnsi="Times New Roman"/>
          <w:color w:val="000000" w:themeColor="text1"/>
          <w:sz w:val="24"/>
          <w:szCs w:val="24"/>
        </w:rPr>
        <w:t xml:space="preserve"> and HbA</w:t>
      </w:r>
      <w:r w:rsidRPr="00771DFF">
        <w:rPr>
          <w:rFonts w:ascii="Times New Roman" w:hAnsi="Times New Roman"/>
          <w:color w:val="000000" w:themeColor="text1"/>
          <w:sz w:val="24"/>
          <w:szCs w:val="24"/>
          <w:vertAlign w:val="subscript"/>
        </w:rPr>
        <w:t>1c</w:t>
      </w:r>
      <w:r w:rsidRPr="00771DFF">
        <w:rPr>
          <w:rFonts w:ascii="Times New Roman" w:hAnsi="Times New Roman"/>
          <w:color w:val="000000" w:themeColor="text1"/>
          <w:sz w:val="24"/>
          <w:szCs w:val="24"/>
        </w:rPr>
        <w:t xml:space="preserve"> peptides </w:t>
      </w:r>
      <w:r>
        <w:rPr>
          <w:rFonts w:ascii="Times New Roman" w:hAnsi="Times New Roman"/>
          <w:color w:val="000000" w:themeColor="text1"/>
          <w:sz w:val="24"/>
          <w:szCs w:val="24"/>
        </w:rPr>
        <w:t xml:space="preserve">(VE and GE) </w:t>
      </w:r>
      <w:r w:rsidRPr="00771DFF">
        <w:rPr>
          <w:rFonts w:ascii="Times New Roman" w:hAnsi="Times New Roman"/>
          <w:color w:val="000000" w:themeColor="text1"/>
          <w:sz w:val="24"/>
          <w:szCs w:val="24"/>
        </w:rPr>
        <w:t xml:space="preserve">in </w:t>
      </w:r>
      <w:r>
        <w:rPr>
          <w:rFonts w:ascii="Times New Roman" w:hAnsi="Times New Roman"/>
          <w:color w:val="000000" w:themeColor="text1"/>
          <w:sz w:val="24"/>
          <w:szCs w:val="24"/>
        </w:rPr>
        <w:t xml:space="preserve">blood </w:t>
      </w:r>
      <w:r w:rsidRPr="00771DFF">
        <w:rPr>
          <w:rFonts w:ascii="Times New Roman" w:hAnsi="Times New Roman"/>
          <w:color w:val="000000" w:themeColor="text1"/>
          <w:sz w:val="24"/>
          <w:szCs w:val="24"/>
        </w:rPr>
        <w:t xml:space="preserve">samples, an Agilent </w:t>
      </w:r>
      <w:proofErr w:type="spellStart"/>
      <w:r w:rsidRPr="00771DFF">
        <w:rPr>
          <w:rFonts w:ascii="Times New Roman" w:hAnsi="Times New Roman"/>
          <w:color w:val="000000" w:themeColor="text1"/>
          <w:sz w:val="24"/>
          <w:szCs w:val="24"/>
        </w:rPr>
        <w:t>Zorbax</w:t>
      </w:r>
      <w:proofErr w:type="spellEnd"/>
      <w:r w:rsidRPr="00771DFF">
        <w:rPr>
          <w:rFonts w:ascii="Times New Roman" w:hAnsi="Times New Roman"/>
          <w:color w:val="000000" w:themeColor="text1"/>
          <w:sz w:val="24"/>
          <w:szCs w:val="24"/>
        </w:rPr>
        <w:t xml:space="preserve"> Eclipse Plus C18 column was used for the separation with a binary gradient consisting of mobile phase A (0.1% formic acid for </w:t>
      </w:r>
      <w:proofErr w:type="spellStart"/>
      <w:r w:rsidRPr="00771DFF">
        <w:rPr>
          <w:rFonts w:ascii="Times New Roman" w:hAnsi="Times New Roman"/>
          <w:color w:val="000000" w:themeColor="text1"/>
          <w:sz w:val="24"/>
          <w:szCs w:val="24"/>
        </w:rPr>
        <w:t>hemolysate</w:t>
      </w:r>
      <w:proofErr w:type="spellEnd"/>
      <w:r w:rsidRPr="00771DFF">
        <w:rPr>
          <w:rFonts w:ascii="Times New Roman" w:hAnsi="Times New Roman"/>
          <w:color w:val="000000" w:themeColor="text1"/>
          <w:sz w:val="24"/>
          <w:szCs w:val="24"/>
        </w:rPr>
        <w:t xml:space="preserve"> sample) and mobile phase B (acetonitrile).  </w:t>
      </w:r>
      <w:r>
        <w:rPr>
          <w:rFonts w:ascii="Times New Roman" w:hAnsi="Times New Roman"/>
          <w:color w:val="000000" w:themeColor="text1"/>
          <w:sz w:val="24"/>
          <w:szCs w:val="24"/>
        </w:rPr>
        <w:t>The LC-MS/MS settings are listed in Table S2.</w:t>
      </w:r>
    </w:p>
    <w:p w:rsidR="00E16F1E" w:rsidRDefault="00E16F1E" w:rsidP="006B4E06">
      <w:pPr>
        <w:spacing w:after="0" w:line="480" w:lineRule="auto"/>
        <w:jc w:val="both"/>
        <w:rPr>
          <w:rFonts w:ascii="Times New Roman" w:hAnsi="Times New Roman"/>
          <w:b/>
          <w:sz w:val="24"/>
          <w:szCs w:val="24"/>
        </w:rPr>
      </w:pPr>
    </w:p>
    <w:p w:rsidR="006B4E06" w:rsidRDefault="006B4E06" w:rsidP="006B4E06">
      <w:pPr>
        <w:spacing w:after="0" w:line="480" w:lineRule="auto"/>
        <w:jc w:val="both"/>
        <w:rPr>
          <w:rFonts w:ascii="Times New Roman" w:hAnsi="Times New Roman"/>
          <w:b/>
          <w:sz w:val="24"/>
          <w:szCs w:val="24"/>
        </w:rPr>
      </w:pPr>
      <w:r w:rsidRPr="0034132D">
        <w:rPr>
          <w:rFonts w:ascii="Times New Roman" w:hAnsi="Times New Roman"/>
          <w:b/>
          <w:sz w:val="24"/>
          <w:szCs w:val="24"/>
        </w:rPr>
        <w:t xml:space="preserve">Table </w:t>
      </w:r>
      <w:r w:rsidR="0097798B">
        <w:rPr>
          <w:rFonts w:ascii="Times New Roman" w:hAnsi="Times New Roman"/>
          <w:b/>
          <w:sz w:val="24"/>
          <w:szCs w:val="24"/>
        </w:rPr>
        <w:t>S</w:t>
      </w:r>
      <w:r w:rsidR="00C951B4">
        <w:rPr>
          <w:rFonts w:ascii="Times New Roman" w:hAnsi="Times New Roman"/>
          <w:b/>
          <w:sz w:val="24"/>
          <w:szCs w:val="24"/>
        </w:rPr>
        <w:t>2</w:t>
      </w:r>
      <w:r w:rsidR="0003657F">
        <w:rPr>
          <w:rFonts w:ascii="Times New Roman" w:hAnsi="Times New Roman"/>
          <w:b/>
          <w:sz w:val="24"/>
          <w:szCs w:val="24"/>
        </w:rPr>
        <w:t xml:space="preserve"> </w:t>
      </w:r>
      <w:r w:rsidRPr="007E6D23">
        <w:rPr>
          <w:rFonts w:ascii="Times New Roman" w:hAnsi="Times New Roman"/>
          <w:sz w:val="24"/>
          <w:szCs w:val="24"/>
        </w:rPr>
        <w:t xml:space="preserve">LC-MS/MS settings for VE and GE in </w:t>
      </w:r>
      <w:r w:rsidR="00537DC1">
        <w:rPr>
          <w:rFonts w:ascii="Times New Roman" w:hAnsi="Times New Roman"/>
          <w:sz w:val="24"/>
          <w:szCs w:val="24"/>
        </w:rPr>
        <w:t>blood samples</w:t>
      </w:r>
    </w:p>
    <w:p w:rsidR="006B4E06" w:rsidRPr="00CA015C" w:rsidRDefault="006B4E06" w:rsidP="006B4E06">
      <w:pPr>
        <w:spacing w:after="0" w:line="240" w:lineRule="auto"/>
        <w:rPr>
          <w:rFonts w:ascii="Times New Roman" w:hAnsi="Times New Roman" w:cs="Times New Roman"/>
          <w:b/>
        </w:rPr>
      </w:pPr>
      <w:r w:rsidRPr="00CA015C">
        <w:rPr>
          <w:rFonts w:ascii="Times New Roman" w:hAnsi="Times New Roman" w:cs="Times New Roman"/>
          <w:b/>
        </w:rPr>
        <w:t>HPLC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Time</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Module</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Events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Parameter</w:t>
            </w:r>
          </w:p>
        </w:tc>
      </w:tr>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0.10</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 B Conc.</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5</w:t>
            </w:r>
          </w:p>
        </w:tc>
      </w:tr>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4.00</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 B Conc.</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60</w:t>
            </w:r>
          </w:p>
        </w:tc>
      </w:tr>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4.50</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 B Conc.</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60</w:t>
            </w:r>
          </w:p>
        </w:tc>
      </w:tr>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6.00</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 B Conc.</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90</w:t>
            </w:r>
          </w:p>
        </w:tc>
      </w:tr>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6.50</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Pump B Conc.</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5</w:t>
            </w:r>
          </w:p>
        </w:tc>
      </w:tr>
      <w:tr w:rsidR="006B4E06" w:rsidRPr="00CA015C" w:rsidTr="00C16C84">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7.50</w:t>
            </w:r>
          </w:p>
        </w:tc>
        <w:tc>
          <w:tcPr>
            <w:tcW w:w="2310"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System Controller</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Stop</w:t>
            </w:r>
          </w:p>
        </w:tc>
        <w:tc>
          <w:tcPr>
            <w:tcW w:w="2311" w:type="dxa"/>
          </w:tcPr>
          <w:p w:rsidR="006B4E06" w:rsidRPr="00CA015C" w:rsidRDefault="006B4E06" w:rsidP="00C16C84">
            <w:pPr>
              <w:spacing w:after="0" w:line="240" w:lineRule="auto"/>
              <w:rPr>
                <w:rFonts w:ascii="Times New Roman" w:hAnsi="Times New Roman" w:cs="Times New Roman"/>
              </w:rPr>
            </w:pPr>
          </w:p>
        </w:tc>
      </w:tr>
    </w:tbl>
    <w:p w:rsidR="006B4E06" w:rsidRPr="00CA015C" w:rsidRDefault="006B4E06" w:rsidP="006B4E06">
      <w:pPr>
        <w:spacing w:after="0" w:line="240" w:lineRule="auto"/>
        <w:rPr>
          <w:rFonts w:ascii="Times New Roman" w:hAnsi="Times New Roman" w:cs="Times New Roman"/>
        </w:rPr>
      </w:pPr>
    </w:p>
    <w:p w:rsidR="006B4E06" w:rsidRPr="00CA015C" w:rsidRDefault="006B4E06" w:rsidP="006B4E06">
      <w:pPr>
        <w:spacing w:after="0" w:line="240" w:lineRule="auto"/>
        <w:rPr>
          <w:rFonts w:ascii="Times New Roman" w:hAnsi="Times New Roman" w:cs="Times New Roman"/>
          <w:b/>
        </w:rPr>
      </w:pPr>
      <w:r w:rsidRPr="00CA015C">
        <w:rPr>
          <w:rFonts w:ascii="Times New Roman" w:hAnsi="Times New Roman" w:cs="Times New Roman"/>
          <w:b/>
        </w:rPr>
        <w:t>MS Parameter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1"/>
        <w:gridCol w:w="2311"/>
      </w:tblGrid>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Events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Parameter</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Scan Type</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MRM</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Polarity</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Positive</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Resolution Q1</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Unit</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Resolution Q3</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Unit</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CUR</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20.00</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IS</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4500.00</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TEM</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450.00</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GS1</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45.00</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GS2</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45.00</w:t>
            </w:r>
          </w:p>
        </w:tc>
      </w:tr>
      <w:tr w:rsidR="006B4E06" w:rsidRPr="00CA015C" w:rsidTr="00C16C84">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CAD</w:t>
            </w:r>
          </w:p>
        </w:tc>
        <w:tc>
          <w:tcPr>
            <w:tcW w:w="2311" w:type="dxa"/>
          </w:tcPr>
          <w:p w:rsidR="006B4E06" w:rsidRPr="00CA015C" w:rsidRDefault="006B4E06" w:rsidP="00C16C84">
            <w:pPr>
              <w:spacing w:after="0" w:line="240" w:lineRule="auto"/>
              <w:rPr>
                <w:rFonts w:ascii="Times New Roman" w:hAnsi="Times New Roman" w:cs="Times New Roman"/>
              </w:rPr>
            </w:pPr>
            <w:r w:rsidRPr="00CA015C">
              <w:rPr>
                <w:rFonts w:ascii="Times New Roman" w:hAnsi="Times New Roman" w:cs="Times New Roman"/>
              </w:rPr>
              <w:t>Medium</w:t>
            </w:r>
          </w:p>
        </w:tc>
      </w:tr>
    </w:tbl>
    <w:p w:rsidR="006B4E06" w:rsidRDefault="006B4E06" w:rsidP="006B4E06">
      <w:pPr>
        <w:spacing w:after="0" w:line="240" w:lineRule="auto"/>
      </w:pPr>
    </w:p>
    <w:p w:rsidR="003F455A" w:rsidRPr="007B2A99" w:rsidRDefault="003F455A" w:rsidP="003F455A">
      <w:pPr>
        <w:spacing w:after="0" w:line="240" w:lineRule="auto"/>
        <w:rPr>
          <w:rFonts w:ascii="Times New Roman" w:hAnsi="Times New Roman" w:cs="Times New Roman"/>
          <w:b/>
        </w:rPr>
      </w:pPr>
      <w:r>
        <w:rPr>
          <w:rFonts w:ascii="Times New Roman" w:hAnsi="Times New Roman" w:cs="Times New Roman"/>
          <w:b/>
        </w:rPr>
        <w:t>MRM Transitions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tblGrid>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cs="Times New Roman"/>
              </w:rPr>
              <w:t>VE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695.4/350.2</w:t>
            </w:r>
          </w:p>
        </w:tc>
      </w:tr>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i/>
              </w:rPr>
              <w:t>d</w:t>
            </w:r>
            <w:r w:rsidRPr="003F455A">
              <w:rPr>
                <w:rFonts w:ascii="Times New Roman" w:hAnsi="Times New Roman"/>
                <w:vertAlign w:val="subscript"/>
              </w:rPr>
              <w:t>7</w:t>
            </w:r>
            <w:r w:rsidRPr="003F455A">
              <w:rPr>
                <w:rFonts w:ascii="Times New Roman" w:hAnsi="Times New Roman"/>
              </w:rPr>
              <w:t>-VE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702.5/357.2</w:t>
            </w:r>
          </w:p>
        </w:tc>
      </w:tr>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GE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857.5/458.0</w:t>
            </w:r>
          </w:p>
        </w:tc>
      </w:tr>
      <w:tr w:rsidR="003F455A" w:rsidRPr="007B2A99" w:rsidTr="00526F01">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i/>
              </w:rPr>
              <w:t>d</w:t>
            </w:r>
            <w:r w:rsidRPr="003F455A">
              <w:rPr>
                <w:rFonts w:ascii="Times New Roman" w:hAnsi="Times New Roman"/>
                <w:vertAlign w:val="subscript"/>
              </w:rPr>
              <w:t>7</w:t>
            </w:r>
            <w:r w:rsidRPr="003F455A">
              <w:rPr>
                <w:rFonts w:ascii="Times New Roman" w:hAnsi="Times New Roman"/>
              </w:rPr>
              <w:t>-GE</w:t>
            </w:r>
          </w:p>
        </w:tc>
        <w:tc>
          <w:tcPr>
            <w:tcW w:w="2310" w:type="dxa"/>
          </w:tcPr>
          <w:p w:rsidR="003F455A" w:rsidRPr="003F455A" w:rsidRDefault="003F455A" w:rsidP="00526F01">
            <w:pPr>
              <w:spacing w:after="0" w:line="240" w:lineRule="auto"/>
              <w:rPr>
                <w:rFonts w:ascii="Times New Roman" w:hAnsi="Times New Roman" w:cs="Times New Roman"/>
              </w:rPr>
            </w:pPr>
            <w:r w:rsidRPr="003F455A">
              <w:rPr>
                <w:rFonts w:ascii="Times New Roman" w:hAnsi="Times New Roman"/>
              </w:rPr>
              <w:t>864.7/465.0</w:t>
            </w:r>
          </w:p>
        </w:tc>
      </w:tr>
    </w:tbl>
    <w:p w:rsidR="000D152E" w:rsidRDefault="000D152E" w:rsidP="00E16F1E">
      <w:pPr>
        <w:spacing w:after="0" w:line="480" w:lineRule="auto"/>
        <w:jc w:val="both"/>
        <w:rPr>
          <w:b/>
          <w:sz w:val="32"/>
          <w:szCs w:val="32"/>
          <w:lang w:val="en-US"/>
        </w:rPr>
      </w:pPr>
      <w:bookmarkStart w:id="0" w:name="_GoBack"/>
      <w:bookmarkEnd w:id="0"/>
      <w:r>
        <w:rPr>
          <w:b/>
          <w:sz w:val="32"/>
          <w:szCs w:val="32"/>
        </w:rPr>
        <w:br w:type="page"/>
      </w:r>
      <w:proofErr w:type="gramStart"/>
      <w:r w:rsidR="00E16F1E" w:rsidRPr="00E16F1E">
        <w:rPr>
          <w:rFonts w:ascii="Times New Roman" w:hAnsi="Times New Roman"/>
          <w:b/>
          <w:sz w:val="24"/>
          <w:szCs w:val="24"/>
        </w:rPr>
        <w:lastRenderedPageBreak/>
        <w:t>Homogeneity Results.</w:t>
      </w:r>
      <w:proofErr w:type="gramEnd"/>
      <w:r w:rsidR="00E16F1E">
        <w:rPr>
          <w:b/>
          <w:sz w:val="32"/>
          <w:szCs w:val="32"/>
          <w:lang w:val="en-US"/>
        </w:rPr>
        <w:t xml:space="preserve"> </w:t>
      </w: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sz w:val="24"/>
          <w:szCs w:val="24"/>
          <w:lang w:val="de-DE"/>
        </w:rPr>
      </w:pPr>
      <w:r w:rsidRPr="00CA015C">
        <w:rPr>
          <w:rFonts w:ascii="Times New Roman" w:hAnsi="Times New Roman" w:cs="Times New Roman"/>
          <w:b/>
          <w:color w:val="000000" w:themeColor="text1"/>
          <w:sz w:val="24"/>
          <w:szCs w:val="24"/>
          <w:lang w:val="de-DE"/>
        </w:rPr>
        <w:t>Table S3.</w:t>
      </w:r>
      <w:r w:rsidRPr="00CA015C">
        <w:rPr>
          <w:rFonts w:ascii="Times New Roman" w:hAnsi="Times New Roman" w:cs="Times New Roman"/>
          <w:color w:val="000000" w:themeColor="text1"/>
          <w:sz w:val="24"/>
          <w:szCs w:val="24"/>
          <w:lang w:val="de-DE"/>
        </w:rPr>
        <w:t xml:space="preserve"> Results of homogeneity testing (ANOVA) for </w:t>
      </w:r>
      <w:r w:rsidR="00CA015C" w:rsidRPr="00CA015C">
        <w:rPr>
          <w:rFonts w:ascii="Times New Roman" w:hAnsi="Times New Roman" w:cs="Times New Roman"/>
          <w:color w:val="000000" w:themeColor="text1"/>
          <w:sz w:val="24"/>
          <w:szCs w:val="24"/>
          <w:lang w:val="de-DE"/>
        </w:rPr>
        <w:t>Level 1 of the blood CRMs.</w:t>
      </w: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171"/>
        <w:gridCol w:w="1161"/>
        <w:gridCol w:w="829"/>
        <w:gridCol w:w="872"/>
        <w:gridCol w:w="851"/>
        <w:gridCol w:w="992"/>
        <w:gridCol w:w="969"/>
        <w:gridCol w:w="1647"/>
      </w:tblGrid>
      <w:tr w:rsidR="00E16F1E" w:rsidRPr="00CA015C" w:rsidTr="00902C4B">
        <w:trPr>
          <w:trHeight w:val="87"/>
        </w:trPr>
        <w:tc>
          <w:tcPr>
            <w:tcW w:w="645"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Vial No.</w:t>
            </w:r>
          </w:p>
        </w:tc>
        <w:tc>
          <w:tcPr>
            <w:tcW w:w="2332" w:type="dxa"/>
            <w:gridSpan w:val="2"/>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Peak Area Ratio VE/GE</w:t>
            </w:r>
          </w:p>
        </w:tc>
        <w:tc>
          <w:tcPr>
            <w:tcW w:w="829"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roofErr w:type="spellStart"/>
            <w:r w:rsidRPr="00CA015C">
              <w:rPr>
                <w:rFonts w:ascii="Times New Roman" w:eastAsia="MS Mincho" w:hAnsi="Times New Roman" w:cs="Times New Roman"/>
                <w:iCs/>
                <w:color w:val="000000" w:themeColor="text1"/>
              </w:rPr>
              <w:t>MS</w:t>
            </w:r>
            <w:r w:rsidRPr="00CA015C">
              <w:rPr>
                <w:rFonts w:ascii="Times New Roman" w:eastAsia="MS Mincho" w:hAnsi="Times New Roman" w:cs="Times New Roman"/>
                <w:color w:val="000000" w:themeColor="text1"/>
                <w:vertAlign w:val="subscript"/>
              </w:rPr>
              <w:t>bv</w:t>
            </w:r>
            <w:proofErr w:type="spellEnd"/>
          </w:p>
        </w:tc>
        <w:tc>
          <w:tcPr>
            <w:tcW w:w="872"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roofErr w:type="spellStart"/>
            <w:r w:rsidRPr="00CA015C">
              <w:rPr>
                <w:rFonts w:ascii="Times New Roman" w:eastAsia="MS Mincho" w:hAnsi="Times New Roman" w:cs="Times New Roman"/>
                <w:iCs/>
                <w:color w:val="000000" w:themeColor="text1"/>
              </w:rPr>
              <w:t>MS</w:t>
            </w:r>
            <w:r w:rsidRPr="00CA015C">
              <w:rPr>
                <w:rFonts w:ascii="Times New Roman" w:eastAsia="MS Mincho" w:hAnsi="Times New Roman" w:cs="Times New Roman"/>
                <w:color w:val="000000" w:themeColor="text1"/>
                <w:vertAlign w:val="subscript"/>
              </w:rPr>
              <w:t>wv</w:t>
            </w:r>
            <w:proofErr w:type="spellEnd"/>
          </w:p>
        </w:tc>
        <w:tc>
          <w:tcPr>
            <w:tcW w:w="851"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F</w:t>
            </w:r>
          </w:p>
        </w:tc>
        <w:tc>
          <w:tcPr>
            <w:tcW w:w="992"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F (critical)</w:t>
            </w:r>
          </w:p>
        </w:tc>
        <w:tc>
          <w:tcPr>
            <w:tcW w:w="969" w:type="dxa"/>
            <w:vMerge w:val="restart"/>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P Value</w:t>
            </w:r>
          </w:p>
        </w:tc>
        <w:tc>
          <w:tcPr>
            <w:tcW w:w="1647"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Conclusion</w:t>
            </w:r>
          </w:p>
        </w:tc>
      </w:tr>
      <w:tr w:rsidR="00E16F1E" w:rsidRPr="00CA015C" w:rsidTr="00902C4B">
        <w:trPr>
          <w:trHeight w:val="86"/>
        </w:trPr>
        <w:tc>
          <w:tcPr>
            <w:tcW w:w="645"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1171"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Sub-sample 1</w:t>
            </w:r>
          </w:p>
        </w:tc>
        <w:tc>
          <w:tcPr>
            <w:tcW w:w="1161"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Sub-sample 2</w:t>
            </w:r>
          </w:p>
        </w:tc>
        <w:tc>
          <w:tcPr>
            <w:tcW w:w="829"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872"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851"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992"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969" w:type="dxa"/>
            <w:vMerge/>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1647"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101.030</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102.629</w:t>
            </w:r>
          </w:p>
        </w:tc>
        <w:tc>
          <w:tcPr>
            <w:tcW w:w="829"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1.253</w:t>
            </w:r>
          </w:p>
        </w:tc>
        <w:tc>
          <w:tcPr>
            <w:tcW w:w="872"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1.640</w:t>
            </w:r>
          </w:p>
        </w:tc>
        <w:tc>
          <w:tcPr>
            <w:tcW w:w="851"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0.764</w:t>
            </w:r>
          </w:p>
        </w:tc>
        <w:tc>
          <w:tcPr>
            <w:tcW w:w="992"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2.854</w:t>
            </w:r>
          </w:p>
        </w:tc>
        <w:tc>
          <w:tcPr>
            <w:tcW w:w="969" w:type="dxa"/>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0.660</w:t>
            </w:r>
          </w:p>
        </w:tc>
        <w:tc>
          <w:tcPr>
            <w:tcW w:w="1647"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Homogeneous</w:t>
            </w: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2</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101.531</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103.363</w:t>
            </w:r>
          </w:p>
        </w:tc>
        <w:tc>
          <w:tcPr>
            <w:tcW w:w="6160" w:type="dxa"/>
            <w:gridSpan w:val="6"/>
            <w:vMerge w:val="restart"/>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3</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102.401</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103.444</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4</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104.238</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102.556</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5</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102.929</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102.722</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6</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99.576</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102.013</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101.820</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104.666</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102.059</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104.667</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9</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101.304</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103.586</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102.086</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101.722</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11</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103.029</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102.863</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bl>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lang w:val="de-DE"/>
        </w:rPr>
      </w:pP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lang w:val="de-DE"/>
        </w:rPr>
      </w:pP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sz w:val="24"/>
          <w:szCs w:val="24"/>
          <w:lang w:val="de-DE"/>
        </w:rPr>
      </w:pPr>
      <w:r w:rsidRPr="00CA015C">
        <w:rPr>
          <w:rFonts w:ascii="Times New Roman" w:hAnsi="Times New Roman" w:cs="Times New Roman"/>
          <w:b/>
          <w:color w:val="000000" w:themeColor="text1"/>
          <w:sz w:val="24"/>
          <w:szCs w:val="24"/>
          <w:lang w:val="de-DE"/>
        </w:rPr>
        <w:t xml:space="preserve">Table </w:t>
      </w:r>
      <w:r w:rsidR="00CA015C" w:rsidRPr="00CA015C">
        <w:rPr>
          <w:rFonts w:ascii="Times New Roman" w:hAnsi="Times New Roman" w:cs="Times New Roman"/>
          <w:b/>
          <w:color w:val="000000" w:themeColor="text1"/>
          <w:sz w:val="24"/>
          <w:szCs w:val="24"/>
          <w:lang w:val="de-DE"/>
        </w:rPr>
        <w:t>S4</w:t>
      </w:r>
      <w:r w:rsidRPr="00CA015C">
        <w:rPr>
          <w:rFonts w:ascii="Times New Roman" w:hAnsi="Times New Roman" w:cs="Times New Roman"/>
          <w:b/>
          <w:color w:val="000000" w:themeColor="text1"/>
          <w:sz w:val="24"/>
          <w:szCs w:val="24"/>
          <w:lang w:val="de-DE"/>
        </w:rPr>
        <w:t>.</w:t>
      </w:r>
      <w:r w:rsidRPr="00CA015C">
        <w:rPr>
          <w:rFonts w:ascii="Times New Roman" w:hAnsi="Times New Roman" w:cs="Times New Roman"/>
          <w:color w:val="000000" w:themeColor="text1"/>
          <w:sz w:val="24"/>
          <w:szCs w:val="24"/>
          <w:lang w:val="de-DE"/>
        </w:rPr>
        <w:t xml:space="preserve"> </w:t>
      </w:r>
      <w:r w:rsidR="00CA015C" w:rsidRPr="00CA015C">
        <w:rPr>
          <w:rFonts w:ascii="Times New Roman" w:hAnsi="Times New Roman" w:cs="Times New Roman"/>
          <w:color w:val="000000" w:themeColor="text1"/>
          <w:sz w:val="24"/>
          <w:szCs w:val="24"/>
          <w:lang w:val="de-DE"/>
        </w:rPr>
        <w:t>Results of homogeneity testing (ANOVA) for Level 2 of the blood CRMs.</w:t>
      </w: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171"/>
        <w:gridCol w:w="1161"/>
        <w:gridCol w:w="829"/>
        <w:gridCol w:w="872"/>
        <w:gridCol w:w="851"/>
        <w:gridCol w:w="992"/>
        <w:gridCol w:w="969"/>
        <w:gridCol w:w="1647"/>
      </w:tblGrid>
      <w:tr w:rsidR="00E16F1E" w:rsidRPr="00CA015C" w:rsidTr="00902C4B">
        <w:trPr>
          <w:trHeight w:val="87"/>
        </w:trPr>
        <w:tc>
          <w:tcPr>
            <w:tcW w:w="645"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Vial No.</w:t>
            </w:r>
          </w:p>
        </w:tc>
        <w:tc>
          <w:tcPr>
            <w:tcW w:w="2332" w:type="dxa"/>
            <w:gridSpan w:val="2"/>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Peak Area Ratio VE/GE</w:t>
            </w:r>
          </w:p>
        </w:tc>
        <w:tc>
          <w:tcPr>
            <w:tcW w:w="829"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roofErr w:type="spellStart"/>
            <w:r w:rsidRPr="00CA015C">
              <w:rPr>
                <w:rFonts w:ascii="Times New Roman" w:eastAsia="MS Mincho" w:hAnsi="Times New Roman" w:cs="Times New Roman"/>
                <w:iCs/>
                <w:color w:val="000000" w:themeColor="text1"/>
              </w:rPr>
              <w:t>MS</w:t>
            </w:r>
            <w:r w:rsidRPr="00CA015C">
              <w:rPr>
                <w:rFonts w:ascii="Times New Roman" w:eastAsia="MS Mincho" w:hAnsi="Times New Roman" w:cs="Times New Roman"/>
                <w:color w:val="000000" w:themeColor="text1"/>
                <w:vertAlign w:val="subscript"/>
              </w:rPr>
              <w:t>bv</w:t>
            </w:r>
            <w:proofErr w:type="spellEnd"/>
          </w:p>
        </w:tc>
        <w:tc>
          <w:tcPr>
            <w:tcW w:w="872"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roofErr w:type="spellStart"/>
            <w:r w:rsidRPr="00CA015C">
              <w:rPr>
                <w:rFonts w:ascii="Times New Roman" w:eastAsia="MS Mincho" w:hAnsi="Times New Roman" w:cs="Times New Roman"/>
                <w:iCs/>
                <w:color w:val="000000" w:themeColor="text1"/>
              </w:rPr>
              <w:t>MS</w:t>
            </w:r>
            <w:r w:rsidRPr="00CA015C">
              <w:rPr>
                <w:rFonts w:ascii="Times New Roman" w:eastAsia="MS Mincho" w:hAnsi="Times New Roman" w:cs="Times New Roman"/>
                <w:color w:val="000000" w:themeColor="text1"/>
                <w:vertAlign w:val="subscript"/>
              </w:rPr>
              <w:t>wv</w:t>
            </w:r>
            <w:proofErr w:type="spellEnd"/>
          </w:p>
        </w:tc>
        <w:tc>
          <w:tcPr>
            <w:tcW w:w="851"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F</w:t>
            </w:r>
          </w:p>
        </w:tc>
        <w:tc>
          <w:tcPr>
            <w:tcW w:w="992"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F (critical)</w:t>
            </w:r>
          </w:p>
        </w:tc>
        <w:tc>
          <w:tcPr>
            <w:tcW w:w="969" w:type="dxa"/>
            <w:vMerge w:val="restart"/>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P Value</w:t>
            </w:r>
          </w:p>
        </w:tc>
        <w:tc>
          <w:tcPr>
            <w:tcW w:w="1647"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Conclusion</w:t>
            </w:r>
          </w:p>
        </w:tc>
      </w:tr>
      <w:tr w:rsidR="00E16F1E" w:rsidRPr="00CA015C" w:rsidTr="00902C4B">
        <w:trPr>
          <w:trHeight w:val="86"/>
        </w:trPr>
        <w:tc>
          <w:tcPr>
            <w:tcW w:w="645"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1171"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Sub-sample 1</w:t>
            </w:r>
          </w:p>
        </w:tc>
        <w:tc>
          <w:tcPr>
            <w:tcW w:w="1161"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Sub-sample 2</w:t>
            </w:r>
          </w:p>
        </w:tc>
        <w:tc>
          <w:tcPr>
            <w:tcW w:w="829"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872"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851"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992"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969" w:type="dxa"/>
            <w:vMerge/>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1647"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77.687</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79.293</w:t>
            </w:r>
          </w:p>
        </w:tc>
        <w:tc>
          <w:tcPr>
            <w:tcW w:w="829"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0.555</w:t>
            </w:r>
          </w:p>
        </w:tc>
        <w:tc>
          <w:tcPr>
            <w:tcW w:w="872"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0.698</w:t>
            </w:r>
          </w:p>
        </w:tc>
        <w:tc>
          <w:tcPr>
            <w:tcW w:w="851"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0.796</w:t>
            </w:r>
          </w:p>
        </w:tc>
        <w:tc>
          <w:tcPr>
            <w:tcW w:w="992"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2.854</w:t>
            </w:r>
          </w:p>
        </w:tc>
        <w:tc>
          <w:tcPr>
            <w:tcW w:w="969" w:type="dxa"/>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0.636</w:t>
            </w:r>
          </w:p>
        </w:tc>
        <w:tc>
          <w:tcPr>
            <w:tcW w:w="1647"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Homogeneous</w:t>
            </w: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2</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78.173</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77.011</w:t>
            </w:r>
          </w:p>
        </w:tc>
        <w:tc>
          <w:tcPr>
            <w:tcW w:w="6160" w:type="dxa"/>
            <w:gridSpan w:val="6"/>
            <w:vMerge w:val="restart"/>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3</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78.199</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77.833</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4</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78.689</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77.388</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5</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77.744</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78.658</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6</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78.396</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79.390</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77.583</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77.576</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78.818</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76.423</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9</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77.868</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78.570</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78.357</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77.821</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11</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77.481</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76.361</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bl>
    <w:p w:rsidR="00E16F1E" w:rsidRPr="00911D03" w:rsidRDefault="00E16F1E" w:rsidP="00E16F1E">
      <w:pPr>
        <w:autoSpaceDE w:val="0"/>
        <w:autoSpaceDN w:val="0"/>
        <w:adjustRightInd w:val="0"/>
        <w:spacing w:after="0" w:line="240" w:lineRule="auto"/>
        <w:jc w:val="both"/>
        <w:rPr>
          <w:rFonts w:ascii="Arial" w:hAnsi="Arial" w:cs="Arial"/>
          <w:color w:val="000000" w:themeColor="text1"/>
          <w:lang w:val="de-DE"/>
        </w:rPr>
      </w:pP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sz w:val="24"/>
          <w:szCs w:val="24"/>
          <w:lang w:val="de-DE"/>
        </w:rPr>
      </w:pPr>
      <w:r w:rsidRPr="00911D03">
        <w:rPr>
          <w:rFonts w:ascii="Arial" w:hAnsi="Arial" w:cs="Arial"/>
          <w:color w:val="000000" w:themeColor="text1"/>
          <w:lang w:val="de-DE"/>
        </w:rPr>
        <w:br w:type="page"/>
      </w:r>
      <w:r w:rsidRPr="00CA015C">
        <w:rPr>
          <w:rFonts w:ascii="Times New Roman" w:hAnsi="Times New Roman" w:cs="Times New Roman"/>
          <w:b/>
          <w:color w:val="000000" w:themeColor="text1"/>
          <w:sz w:val="24"/>
          <w:szCs w:val="24"/>
          <w:lang w:val="de-DE"/>
        </w:rPr>
        <w:lastRenderedPageBreak/>
        <w:t xml:space="preserve">Table </w:t>
      </w:r>
      <w:r w:rsidR="00CA015C">
        <w:rPr>
          <w:rFonts w:ascii="Times New Roman" w:hAnsi="Times New Roman" w:cs="Times New Roman"/>
          <w:b/>
          <w:color w:val="000000" w:themeColor="text1"/>
          <w:sz w:val="24"/>
          <w:szCs w:val="24"/>
          <w:lang w:val="de-DE"/>
        </w:rPr>
        <w:t>S5</w:t>
      </w:r>
      <w:r w:rsidRPr="00CA015C">
        <w:rPr>
          <w:rFonts w:ascii="Times New Roman" w:hAnsi="Times New Roman" w:cs="Times New Roman"/>
          <w:b/>
          <w:color w:val="000000" w:themeColor="text1"/>
          <w:sz w:val="24"/>
          <w:szCs w:val="24"/>
          <w:lang w:val="de-DE"/>
        </w:rPr>
        <w:t>.</w:t>
      </w:r>
      <w:r w:rsidRPr="00CA015C">
        <w:rPr>
          <w:rFonts w:ascii="Times New Roman" w:hAnsi="Times New Roman" w:cs="Times New Roman"/>
          <w:color w:val="000000" w:themeColor="text1"/>
          <w:sz w:val="24"/>
          <w:szCs w:val="24"/>
          <w:lang w:val="de-DE"/>
        </w:rPr>
        <w:t xml:space="preserve"> </w:t>
      </w:r>
      <w:r w:rsidR="00CA015C" w:rsidRPr="00CA015C">
        <w:rPr>
          <w:rFonts w:ascii="Times New Roman" w:hAnsi="Times New Roman" w:cs="Times New Roman"/>
          <w:color w:val="000000" w:themeColor="text1"/>
          <w:sz w:val="24"/>
          <w:szCs w:val="24"/>
          <w:lang w:val="de-DE"/>
        </w:rPr>
        <w:t xml:space="preserve">Results of homogeneity testing (ANOVA) for Level </w:t>
      </w:r>
      <w:r w:rsidR="00CA015C">
        <w:rPr>
          <w:rFonts w:ascii="Times New Roman" w:hAnsi="Times New Roman" w:cs="Times New Roman"/>
          <w:color w:val="000000" w:themeColor="text1"/>
          <w:sz w:val="24"/>
          <w:szCs w:val="24"/>
          <w:lang w:val="de-DE"/>
        </w:rPr>
        <w:t>3</w:t>
      </w:r>
      <w:r w:rsidR="00CA015C" w:rsidRPr="00CA015C">
        <w:rPr>
          <w:rFonts w:ascii="Times New Roman" w:hAnsi="Times New Roman" w:cs="Times New Roman"/>
          <w:color w:val="000000" w:themeColor="text1"/>
          <w:sz w:val="24"/>
          <w:szCs w:val="24"/>
          <w:lang w:val="de-DE"/>
        </w:rPr>
        <w:t xml:space="preserve"> of the blood CRMs.</w:t>
      </w:r>
    </w:p>
    <w:p w:rsidR="00E16F1E" w:rsidRPr="00CA015C" w:rsidRDefault="00E16F1E" w:rsidP="00E16F1E">
      <w:pPr>
        <w:autoSpaceDE w:val="0"/>
        <w:autoSpaceDN w:val="0"/>
        <w:adjustRightInd w:val="0"/>
        <w:spacing w:after="0" w:line="240" w:lineRule="auto"/>
        <w:jc w:val="both"/>
        <w:rPr>
          <w:rFonts w:ascii="Times New Roman" w:hAnsi="Times New Roman" w:cs="Times New Roman"/>
          <w:color w:val="000000" w:themeColor="text1"/>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171"/>
        <w:gridCol w:w="1161"/>
        <w:gridCol w:w="829"/>
        <w:gridCol w:w="872"/>
        <w:gridCol w:w="851"/>
        <w:gridCol w:w="992"/>
        <w:gridCol w:w="969"/>
        <w:gridCol w:w="1647"/>
      </w:tblGrid>
      <w:tr w:rsidR="00E16F1E" w:rsidRPr="00CA015C" w:rsidTr="00902C4B">
        <w:trPr>
          <w:trHeight w:val="87"/>
        </w:trPr>
        <w:tc>
          <w:tcPr>
            <w:tcW w:w="645"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Vial No.</w:t>
            </w:r>
          </w:p>
        </w:tc>
        <w:tc>
          <w:tcPr>
            <w:tcW w:w="2332" w:type="dxa"/>
            <w:gridSpan w:val="2"/>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Peak Area Ratio VE/GE</w:t>
            </w:r>
          </w:p>
        </w:tc>
        <w:tc>
          <w:tcPr>
            <w:tcW w:w="829"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roofErr w:type="spellStart"/>
            <w:r w:rsidRPr="00CA015C">
              <w:rPr>
                <w:rFonts w:ascii="Times New Roman" w:eastAsia="MS Mincho" w:hAnsi="Times New Roman" w:cs="Times New Roman"/>
                <w:iCs/>
                <w:color w:val="000000" w:themeColor="text1"/>
              </w:rPr>
              <w:t>MS</w:t>
            </w:r>
            <w:r w:rsidRPr="00CA015C">
              <w:rPr>
                <w:rFonts w:ascii="Times New Roman" w:eastAsia="MS Mincho" w:hAnsi="Times New Roman" w:cs="Times New Roman"/>
                <w:color w:val="000000" w:themeColor="text1"/>
                <w:vertAlign w:val="subscript"/>
              </w:rPr>
              <w:t>bv</w:t>
            </w:r>
            <w:proofErr w:type="spellEnd"/>
          </w:p>
        </w:tc>
        <w:tc>
          <w:tcPr>
            <w:tcW w:w="872"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roofErr w:type="spellStart"/>
            <w:r w:rsidRPr="00CA015C">
              <w:rPr>
                <w:rFonts w:ascii="Times New Roman" w:eastAsia="MS Mincho" w:hAnsi="Times New Roman" w:cs="Times New Roman"/>
                <w:iCs/>
                <w:color w:val="000000" w:themeColor="text1"/>
              </w:rPr>
              <w:t>MS</w:t>
            </w:r>
            <w:r w:rsidRPr="00CA015C">
              <w:rPr>
                <w:rFonts w:ascii="Times New Roman" w:eastAsia="MS Mincho" w:hAnsi="Times New Roman" w:cs="Times New Roman"/>
                <w:color w:val="000000" w:themeColor="text1"/>
                <w:vertAlign w:val="subscript"/>
              </w:rPr>
              <w:t>wv</w:t>
            </w:r>
            <w:proofErr w:type="spellEnd"/>
          </w:p>
        </w:tc>
        <w:tc>
          <w:tcPr>
            <w:tcW w:w="851"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F</w:t>
            </w:r>
          </w:p>
        </w:tc>
        <w:tc>
          <w:tcPr>
            <w:tcW w:w="992"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F (critical)</w:t>
            </w:r>
          </w:p>
        </w:tc>
        <w:tc>
          <w:tcPr>
            <w:tcW w:w="969" w:type="dxa"/>
            <w:vMerge w:val="restart"/>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P Value</w:t>
            </w:r>
          </w:p>
        </w:tc>
        <w:tc>
          <w:tcPr>
            <w:tcW w:w="1647" w:type="dxa"/>
            <w:vMerge w:val="restart"/>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Conclusion</w:t>
            </w:r>
          </w:p>
        </w:tc>
      </w:tr>
      <w:tr w:rsidR="00E16F1E" w:rsidRPr="00CA015C" w:rsidTr="00902C4B">
        <w:trPr>
          <w:trHeight w:val="86"/>
        </w:trPr>
        <w:tc>
          <w:tcPr>
            <w:tcW w:w="645"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1171"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Sub-sample 1</w:t>
            </w:r>
          </w:p>
        </w:tc>
        <w:tc>
          <w:tcPr>
            <w:tcW w:w="1161"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CA015C">
              <w:rPr>
                <w:rFonts w:ascii="Times New Roman" w:hAnsi="Times New Roman" w:cs="Times New Roman"/>
                <w:color w:val="000000" w:themeColor="text1"/>
                <w:lang w:val="de-DE"/>
              </w:rPr>
              <w:t>Sub-sample 2</w:t>
            </w:r>
          </w:p>
        </w:tc>
        <w:tc>
          <w:tcPr>
            <w:tcW w:w="829"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872"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851"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992"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969" w:type="dxa"/>
            <w:vMerge/>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1647" w:type="dxa"/>
            <w:vMerge/>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84.775</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84.627</w:t>
            </w:r>
          </w:p>
        </w:tc>
        <w:tc>
          <w:tcPr>
            <w:tcW w:w="829"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0.387</w:t>
            </w:r>
          </w:p>
        </w:tc>
        <w:tc>
          <w:tcPr>
            <w:tcW w:w="872"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0.366</w:t>
            </w:r>
          </w:p>
        </w:tc>
        <w:tc>
          <w:tcPr>
            <w:tcW w:w="851"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1.058</w:t>
            </w:r>
          </w:p>
        </w:tc>
        <w:tc>
          <w:tcPr>
            <w:tcW w:w="992" w:type="dxa"/>
            <w:shd w:val="clear" w:color="auto" w:fill="auto"/>
            <w:vAlign w:val="center"/>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2.854</w:t>
            </w:r>
          </w:p>
        </w:tc>
        <w:tc>
          <w:tcPr>
            <w:tcW w:w="969" w:type="dxa"/>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0.460</w:t>
            </w:r>
          </w:p>
        </w:tc>
        <w:tc>
          <w:tcPr>
            <w:tcW w:w="1647" w:type="dxa"/>
            <w:shd w:val="clear" w:color="auto" w:fill="auto"/>
            <w:vAlign w:val="center"/>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Homogeneous</w:t>
            </w: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2</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86.181</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85.771</w:t>
            </w:r>
          </w:p>
        </w:tc>
        <w:tc>
          <w:tcPr>
            <w:tcW w:w="6160" w:type="dxa"/>
            <w:gridSpan w:val="6"/>
            <w:vMerge w:val="restart"/>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3</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84.530</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85.693</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4</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85.576</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84.422</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5</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84.758</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85.009</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6</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84.737</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84.151</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7</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85.151</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85.442</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85.493</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84.516</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CA015C" w:rsidTr="00902C4B">
        <w:tc>
          <w:tcPr>
            <w:tcW w:w="645"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9</w:t>
            </w:r>
          </w:p>
        </w:tc>
        <w:tc>
          <w:tcPr>
            <w:tcW w:w="117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85.091</w:t>
            </w:r>
          </w:p>
        </w:tc>
        <w:tc>
          <w:tcPr>
            <w:tcW w:w="1161" w:type="dxa"/>
            <w:shd w:val="clear" w:color="auto" w:fill="auto"/>
            <w:vAlign w:val="bottom"/>
          </w:tcPr>
          <w:p w:rsidR="00E16F1E" w:rsidRPr="00CA015C" w:rsidRDefault="00E16F1E" w:rsidP="00902C4B">
            <w:pPr>
              <w:spacing w:after="0" w:line="240" w:lineRule="auto"/>
              <w:jc w:val="center"/>
              <w:rPr>
                <w:rFonts w:ascii="Times New Roman" w:hAnsi="Times New Roman" w:cs="Times New Roman"/>
                <w:color w:val="000000" w:themeColor="text1"/>
              </w:rPr>
            </w:pPr>
            <w:r w:rsidRPr="00CA015C">
              <w:rPr>
                <w:rFonts w:ascii="Times New Roman" w:hAnsi="Times New Roman" w:cs="Times New Roman"/>
                <w:color w:val="000000" w:themeColor="text1"/>
              </w:rPr>
              <w:t>84.756</w:t>
            </w:r>
          </w:p>
        </w:tc>
        <w:tc>
          <w:tcPr>
            <w:tcW w:w="6160" w:type="dxa"/>
            <w:gridSpan w:val="6"/>
            <w:vMerge/>
          </w:tcPr>
          <w:p w:rsidR="00E16F1E" w:rsidRPr="00CA015C" w:rsidRDefault="00E16F1E"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r>
      <w:tr w:rsidR="00E16F1E" w:rsidRPr="00911D03" w:rsidTr="00902C4B">
        <w:tc>
          <w:tcPr>
            <w:tcW w:w="645" w:type="dxa"/>
            <w:shd w:val="clear" w:color="auto" w:fill="auto"/>
            <w:vAlign w:val="bottom"/>
          </w:tcPr>
          <w:p w:rsidR="00E16F1E" w:rsidRPr="00911D03" w:rsidRDefault="00E16F1E" w:rsidP="00902C4B">
            <w:pPr>
              <w:spacing w:after="0" w:line="240" w:lineRule="auto"/>
              <w:jc w:val="center"/>
              <w:rPr>
                <w:rFonts w:ascii="Arial" w:hAnsi="Arial" w:cs="Arial"/>
                <w:color w:val="000000" w:themeColor="text1"/>
              </w:rPr>
            </w:pPr>
            <w:r w:rsidRPr="00911D03">
              <w:rPr>
                <w:rFonts w:ascii="Arial" w:hAnsi="Arial" w:cs="Arial"/>
                <w:color w:val="000000" w:themeColor="text1"/>
              </w:rPr>
              <w:t>10</w:t>
            </w:r>
          </w:p>
        </w:tc>
        <w:tc>
          <w:tcPr>
            <w:tcW w:w="1171" w:type="dxa"/>
            <w:shd w:val="clear" w:color="auto" w:fill="auto"/>
            <w:vAlign w:val="bottom"/>
          </w:tcPr>
          <w:p w:rsidR="00E16F1E" w:rsidRPr="00911D03" w:rsidRDefault="00E16F1E" w:rsidP="00902C4B">
            <w:pPr>
              <w:spacing w:after="0" w:line="240" w:lineRule="auto"/>
              <w:jc w:val="center"/>
              <w:rPr>
                <w:rFonts w:ascii="Arial" w:hAnsi="Arial" w:cs="Arial"/>
                <w:color w:val="000000" w:themeColor="text1"/>
              </w:rPr>
            </w:pPr>
            <w:r w:rsidRPr="00911D03">
              <w:rPr>
                <w:rFonts w:ascii="Arial" w:hAnsi="Arial" w:cs="Arial"/>
                <w:color w:val="000000" w:themeColor="text1"/>
              </w:rPr>
              <w:t>83.926</w:t>
            </w:r>
          </w:p>
        </w:tc>
        <w:tc>
          <w:tcPr>
            <w:tcW w:w="1161" w:type="dxa"/>
            <w:shd w:val="clear" w:color="auto" w:fill="auto"/>
            <w:vAlign w:val="bottom"/>
          </w:tcPr>
          <w:p w:rsidR="00E16F1E" w:rsidRPr="00911D03" w:rsidRDefault="00E16F1E" w:rsidP="00902C4B">
            <w:pPr>
              <w:spacing w:after="0" w:line="240" w:lineRule="auto"/>
              <w:jc w:val="center"/>
              <w:rPr>
                <w:rFonts w:ascii="Arial" w:hAnsi="Arial" w:cs="Arial"/>
                <w:color w:val="000000" w:themeColor="text1"/>
              </w:rPr>
            </w:pPr>
            <w:r w:rsidRPr="00911D03">
              <w:rPr>
                <w:rFonts w:ascii="Arial" w:hAnsi="Arial" w:cs="Arial"/>
                <w:color w:val="000000" w:themeColor="text1"/>
              </w:rPr>
              <w:t>85.435</w:t>
            </w:r>
          </w:p>
        </w:tc>
        <w:tc>
          <w:tcPr>
            <w:tcW w:w="6160" w:type="dxa"/>
            <w:gridSpan w:val="6"/>
            <w:vMerge/>
          </w:tcPr>
          <w:p w:rsidR="00E16F1E" w:rsidRPr="00911D03" w:rsidRDefault="00E16F1E" w:rsidP="00902C4B">
            <w:pPr>
              <w:autoSpaceDE w:val="0"/>
              <w:autoSpaceDN w:val="0"/>
              <w:adjustRightInd w:val="0"/>
              <w:spacing w:after="0" w:line="240" w:lineRule="auto"/>
              <w:jc w:val="center"/>
              <w:rPr>
                <w:rFonts w:ascii="Arial" w:hAnsi="Arial" w:cs="Arial"/>
                <w:color w:val="000000" w:themeColor="text1"/>
                <w:lang w:val="de-DE"/>
              </w:rPr>
            </w:pPr>
          </w:p>
        </w:tc>
      </w:tr>
    </w:tbl>
    <w:p w:rsidR="00902C4B" w:rsidRDefault="00902C4B" w:rsidP="00E16F1E">
      <w:pPr>
        <w:spacing w:after="0" w:line="480" w:lineRule="auto"/>
        <w:jc w:val="both"/>
        <w:rPr>
          <w:b/>
          <w:sz w:val="32"/>
          <w:szCs w:val="32"/>
          <w:lang w:val="en-US"/>
        </w:rPr>
      </w:pPr>
    </w:p>
    <w:p w:rsidR="00902C4B" w:rsidRDefault="00902C4B">
      <w:pPr>
        <w:rPr>
          <w:b/>
          <w:sz w:val="32"/>
          <w:szCs w:val="32"/>
          <w:lang w:val="en-US"/>
        </w:rPr>
      </w:pPr>
      <w:r>
        <w:rPr>
          <w:b/>
          <w:sz w:val="32"/>
          <w:szCs w:val="32"/>
          <w:lang w:val="en-US"/>
        </w:rPr>
        <w:br w:type="page"/>
      </w:r>
    </w:p>
    <w:p w:rsidR="00E16F1E" w:rsidRDefault="00902C4B" w:rsidP="00E16F1E">
      <w:pPr>
        <w:spacing w:after="0" w:line="480" w:lineRule="auto"/>
        <w:jc w:val="both"/>
        <w:rPr>
          <w:rFonts w:ascii="Times New Roman" w:hAnsi="Times New Roman"/>
          <w:b/>
          <w:sz w:val="24"/>
          <w:szCs w:val="24"/>
        </w:rPr>
      </w:pPr>
      <w:r w:rsidRPr="00902C4B">
        <w:rPr>
          <w:rFonts w:ascii="Times New Roman" w:hAnsi="Times New Roman"/>
          <w:b/>
          <w:sz w:val="24"/>
          <w:szCs w:val="24"/>
        </w:rPr>
        <w:lastRenderedPageBreak/>
        <w:t>Stability results</w:t>
      </w:r>
    </w:p>
    <w:p w:rsidR="00902C4B" w:rsidRPr="0009153C" w:rsidRDefault="00902C4B" w:rsidP="00902C4B">
      <w:pPr>
        <w:autoSpaceDE w:val="0"/>
        <w:autoSpaceDN w:val="0"/>
        <w:adjustRightInd w:val="0"/>
        <w:spacing w:after="0" w:line="240" w:lineRule="auto"/>
        <w:jc w:val="both"/>
        <w:rPr>
          <w:rFonts w:ascii="Times New Roman" w:hAnsi="Times New Roman" w:cs="Times New Roman"/>
          <w:color w:val="000000" w:themeColor="text1"/>
          <w:sz w:val="24"/>
          <w:szCs w:val="24"/>
          <w:lang w:val="de-DE"/>
        </w:rPr>
      </w:pPr>
      <w:r w:rsidRPr="0009153C">
        <w:rPr>
          <w:rFonts w:ascii="Times New Roman" w:hAnsi="Times New Roman" w:cs="Times New Roman"/>
          <w:b/>
          <w:color w:val="000000" w:themeColor="text1"/>
          <w:sz w:val="24"/>
          <w:szCs w:val="24"/>
          <w:lang w:val="de-DE"/>
        </w:rPr>
        <w:t>Table S6.</w:t>
      </w:r>
      <w:r w:rsidRPr="0009153C">
        <w:rPr>
          <w:rFonts w:ascii="Times New Roman" w:hAnsi="Times New Roman" w:cs="Times New Roman"/>
          <w:color w:val="000000" w:themeColor="text1"/>
          <w:sz w:val="24"/>
          <w:szCs w:val="24"/>
          <w:lang w:val="de-DE"/>
        </w:rPr>
        <w:t xml:space="preserve"> Results of stability testing for blood materials in 2016 EQA</w:t>
      </w:r>
      <w:r w:rsidR="00CE36BF">
        <w:rPr>
          <w:rFonts w:ascii="Times New Roman" w:hAnsi="Times New Roman" w:cs="Times New Roman"/>
          <w:color w:val="000000" w:themeColor="text1"/>
          <w:sz w:val="24"/>
          <w:szCs w:val="24"/>
          <w:lang w:val="de-DE"/>
        </w:rPr>
        <w:t>.</w:t>
      </w:r>
    </w:p>
    <w:p w:rsidR="00902C4B" w:rsidRPr="0009153C" w:rsidRDefault="00902C4B" w:rsidP="00902C4B">
      <w:pPr>
        <w:autoSpaceDE w:val="0"/>
        <w:autoSpaceDN w:val="0"/>
        <w:adjustRightInd w:val="0"/>
        <w:spacing w:after="0" w:line="240" w:lineRule="auto"/>
        <w:jc w:val="both"/>
        <w:rPr>
          <w:rFonts w:ascii="Times New Roman" w:hAnsi="Times New Roman" w:cs="Times New Roman"/>
          <w:color w:val="000000" w:themeColor="text1"/>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60"/>
      </w:tblGrid>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b/>
                <w:color w:val="000000" w:themeColor="text1"/>
                <w:lang w:val="de-DE"/>
              </w:rPr>
            </w:pPr>
            <w:r w:rsidRPr="0009153C">
              <w:rPr>
                <w:rFonts w:ascii="Times New Roman" w:hAnsi="Times New Roman" w:cs="Times New Roman"/>
                <w:b/>
                <w:color w:val="000000" w:themeColor="text1"/>
                <w:lang w:val="de-DE"/>
              </w:rPr>
              <w:t>Material 1</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Occassion 1, day 0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37.1</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Occassion 2, day 33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38.5</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Occassion 3, day 43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38.0</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Occassion 4, day 406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36.7</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Slope (b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 mmol/mol / day)</w:t>
            </w: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-0.0028</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Standard uncertainty of b</w:t>
            </w:r>
            <w:r w:rsidRPr="0009153C">
              <w:rPr>
                <w:rFonts w:ascii="Times New Roman" w:hAnsi="Times New Roman" w:cs="Times New Roman"/>
                <w:color w:val="000000" w:themeColor="text1"/>
                <w:vertAlign w:val="subscript"/>
                <w:lang w:val="de-DE"/>
              </w:rPr>
              <w:t xml:space="preserve">1 </w:t>
            </w:r>
            <w:r w:rsidRPr="0009153C">
              <w:rPr>
                <w:rFonts w:ascii="Times New Roman" w:hAnsi="Times New Roman" w:cs="Times New Roman"/>
                <w:color w:val="000000" w:themeColor="text1"/>
                <w:lang w:val="de-DE"/>
              </w:rPr>
              <w:t>[u(b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  (mmol/mol / day)</w:t>
            </w:r>
          </w:p>
        </w:tc>
        <w:tc>
          <w:tcPr>
            <w:tcW w:w="3260" w:type="dxa"/>
            <w:shd w:val="clear" w:color="auto" w:fill="auto"/>
            <w:vAlign w:val="center"/>
          </w:tcPr>
          <w:p w:rsidR="00902C4B" w:rsidRPr="0009153C" w:rsidRDefault="0009153C"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0.0024</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Significance of b</w:t>
            </w:r>
            <w:r w:rsidRPr="0009153C">
              <w:rPr>
                <w:rFonts w:ascii="Times New Roman" w:hAnsi="Times New Roman" w:cs="Times New Roman"/>
                <w:color w:val="000000" w:themeColor="text1"/>
                <w:vertAlign w:val="subscript"/>
                <w:lang w:val="de-DE"/>
              </w:rPr>
              <w:t>1</w:t>
            </w:r>
          </w:p>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/u(b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 xml:space="preserve">)|, </w:t>
            </w: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cal</w:t>
            </w:r>
          </w:p>
        </w:tc>
        <w:tc>
          <w:tcPr>
            <w:tcW w:w="3260" w:type="dxa"/>
            <w:shd w:val="clear" w:color="auto" w:fill="auto"/>
            <w:vAlign w:val="center"/>
          </w:tcPr>
          <w:p w:rsidR="00902C4B" w:rsidRPr="0009153C" w:rsidRDefault="0009153C" w:rsidP="00902C4B">
            <w:pPr>
              <w:spacing w:after="0" w:line="240" w:lineRule="auto"/>
              <w:jc w:val="center"/>
              <w:rPr>
                <w:rFonts w:ascii="Times New Roman" w:hAnsi="Times New Roman" w:cs="Times New Roman"/>
                <w:color w:val="000000" w:themeColor="text1"/>
              </w:rPr>
            </w:pPr>
            <w:r w:rsidRPr="0009153C">
              <w:rPr>
                <w:rFonts w:ascii="Times New Roman" w:hAnsi="Times New Roman" w:cs="Times New Roman"/>
                <w:color w:val="000000" w:themeColor="text1"/>
              </w:rPr>
              <w:t>1.20</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vertAlign w:val="subscript"/>
                <w:lang w:val="de-DE"/>
              </w:rPr>
            </w:pP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critical</w:t>
            </w: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4.30</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Conclusion</w:t>
            </w: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 xml:space="preserve">Stable, </w:t>
            </w: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cal</w:t>
            </w:r>
            <w:r w:rsidRPr="0009153C">
              <w:rPr>
                <w:rFonts w:ascii="Times New Roman" w:hAnsi="Times New Roman" w:cs="Times New Roman"/>
                <w:color w:val="000000" w:themeColor="text1"/>
                <w:lang w:val="de-DE"/>
              </w:rPr>
              <w:t xml:space="preserve"> &lt; </w:t>
            </w: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critical</w:t>
            </w:r>
          </w:p>
        </w:tc>
      </w:tr>
    </w:tbl>
    <w:p w:rsidR="00902C4B" w:rsidRPr="0009153C" w:rsidRDefault="00902C4B" w:rsidP="00E16F1E">
      <w:pPr>
        <w:spacing w:after="0" w:line="480" w:lineRule="auto"/>
        <w:jc w:val="both"/>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60"/>
      </w:tblGrid>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b/>
                <w:color w:val="000000" w:themeColor="text1"/>
                <w:lang w:val="de-DE"/>
              </w:rPr>
            </w:pPr>
            <w:r w:rsidRPr="0009153C">
              <w:rPr>
                <w:rFonts w:ascii="Times New Roman" w:hAnsi="Times New Roman" w:cs="Times New Roman"/>
                <w:b/>
                <w:color w:val="000000" w:themeColor="text1"/>
                <w:lang w:val="de-DE"/>
              </w:rPr>
              <w:t>Material 2</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Occassion 1, day 0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57.0</w:t>
            </w:r>
          </w:p>
        </w:tc>
      </w:tr>
      <w:tr w:rsidR="00902C4B" w:rsidRPr="0009153C" w:rsidTr="00902C4B">
        <w:tc>
          <w:tcPr>
            <w:tcW w:w="3686" w:type="dxa"/>
            <w:shd w:val="clear" w:color="auto" w:fill="auto"/>
            <w:vAlign w:val="center"/>
          </w:tcPr>
          <w:p w:rsidR="00902C4B" w:rsidRPr="0009153C" w:rsidRDefault="00902C4B" w:rsidP="0009153C">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 xml:space="preserve">Occassion 2, day </w:t>
            </w:r>
            <w:r w:rsidR="0009153C" w:rsidRPr="0009153C">
              <w:rPr>
                <w:rFonts w:ascii="Times New Roman" w:hAnsi="Times New Roman" w:cs="Times New Roman"/>
                <w:color w:val="000000" w:themeColor="text1"/>
                <w:lang w:val="de-DE"/>
              </w:rPr>
              <w:t>28</w:t>
            </w:r>
            <w:r w:rsidRPr="0009153C">
              <w:rPr>
                <w:rFonts w:ascii="Times New Roman" w:hAnsi="Times New Roman" w:cs="Times New Roman"/>
                <w:color w:val="000000" w:themeColor="text1"/>
                <w:lang w:val="de-DE"/>
              </w:rPr>
              <w:t xml:space="preserve">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58.1</w:t>
            </w:r>
          </w:p>
        </w:tc>
      </w:tr>
      <w:tr w:rsidR="00902C4B" w:rsidRPr="0009153C" w:rsidTr="00902C4B">
        <w:tc>
          <w:tcPr>
            <w:tcW w:w="3686" w:type="dxa"/>
            <w:shd w:val="clear" w:color="auto" w:fill="auto"/>
            <w:vAlign w:val="center"/>
          </w:tcPr>
          <w:p w:rsidR="00902C4B" w:rsidRPr="0009153C" w:rsidRDefault="00902C4B" w:rsidP="0009153C">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 xml:space="preserve">Occassion 3, day </w:t>
            </w:r>
            <w:r w:rsidR="0009153C" w:rsidRPr="0009153C">
              <w:rPr>
                <w:rFonts w:ascii="Times New Roman" w:hAnsi="Times New Roman" w:cs="Times New Roman"/>
                <w:color w:val="000000" w:themeColor="text1"/>
                <w:lang w:val="de-DE"/>
              </w:rPr>
              <w:t>57</w:t>
            </w:r>
            <w:r w:rsidRPr="0009153C">
              <w:rPr>
                <w:rFonts w:ascii="Times New Roman" w:hAnsi="Times New Roman" w:cs="Times New Roman"/>
                <w:color w:val="000000" w:themeColor="text1"/>
                <w:lang w:val="de-DE"/>
              </w:rPr>
              <w:t xml:space="preserve">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57.9</w:t>
            </w:r>
          </w:p>
        </w:tc>
      </w:tr>
      <w:tr w:rsidR="00902C4B" w:rsidRPr="0009153C" w:rsidTr="00902C4B">
        <w:tc>
          <w:tcPr>
            <w:tcW w:w="3686" w:type="dxa"/>
            <w:shd w:val="clear" w:color="auto" w:fill="auto"/>
            <w:vAlign w:val="center"/>
          </w:tcPr>
          <w:p w:rsidR="00902C4B" w:rsidRPr="0009153C" w:rsidRDefault="00902C4B" w:rsidP="0009153C">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 xml:space="preserve">Occassion 4, day </w:t>
            </w:r>
            <w:r w:rsidR="0009153C" w:rsidRPr="0009153C">
              <w:rPr>
                <w:rFonts w:ascii="Times New Roman" w:hAnsi="Times New Roman" w:cs="Times New Roman"/>
                <w:color w:val="000000" w:themeColor="text1"/>
                <w:lang w:val="de-DE"/>
              </w:rPr>
              <w:t>280</w:t>
            </w:r>
            <w:r w:rsidRPr="0009153C">
              <w:rPr>
                <w:rFonts w:ascii="Times New Roman" w:hAnsi="Times New Roman" w:cs="Times New Roman"/>
                <w:color w:val="000000" w:themeColor="text1"/>
                <w:lang w:val="de-DE"/>
              </w:rPr>
              <w:t xml:space="preserve"> (mmol/mol)</w:t>
            </w:r>
          </w:p>
        </w:tc>
        <w:tc>
          <w:tcPr>
            <w:tcW w:w="3260" w:type="dxa"/>
            <w:shd w:val="clear" w:color="auto" w:fill="auto"/>
            <w:vAlign w:val="bottom"/>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57.1</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Slope (b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 mmol/mol / day)</w:t>
            </w: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-0.0018</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Standard uncertainty of b</w:t>
            </w:r>
            <w:r w:rsidRPr="0009153C">
              <w:rPr>
                <w:rFonts w:ascii="Times New Roman" w:hAnsi="Times New Roman" w:cs="Times New Roman"/>
                <w:color w:val="000000" w:themeColor="text1"/>
                <w:vertAlign w:val="subscript"/>
                <w:lang w:val="de-DE"/>
              </w:rPr>
              <w:t xml:space="preserve">1 </w:t>
            </w:r>
            <w:r w:rsidRPr="0009153C">
              <w:rPr>
                <w:rFonts w:ascii="Times New Roman" w:hAnsi="Times New Roman" w:cs="Times New Roman"/>
                <w:color w:val="000000" w:themeColor="text1"/>
                <w:lang w:val="de-DE"/>
              </w:rPr>
              <w:t>[u(b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  (mmol/mol / day)</w:t>
            </w:r>
          </w:p>
        </w:tc>
        <w:tc>
          <w:tcPr>
            <w:tcW w:w="3260"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0.0028</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Significance of b</w:t>
            </w:r>
            <w:r w:rsidRPr="0009153C">
              <w:rPr>
                <w:rFonts w:ascii="Times New Roman" w:hAnsi="Times New Roman" w:cs="Times New Roman"/>
                <w:color w:val="000000" w:themeColor="text1"/>
                <w:vertAlign w:val="subscript"/>
                <w:lang w:val="de-DE"/>
              </w:rPr>
              <w:t>1</w:t>
            </w:r>
          </w:p>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/u(b</w:t>
            </w:r>
            <w:r w:rsidRPr="0009153C">
              <w:rPr>
                <w:rFonts w:ascii="Times New Roman" w:hAnsi="Times New Roman" w:cs="Times New Roman"/>
                <w:color w:val="000000" w:themeColor="text1"/>
                <w:vertAlign w:val="subscript"/>
                <w:lang w:val="de-DE"/>
              </w:rPr>
              <w:t>1</w:t>
            </w:r>
            <w:r w:rsidRPr="0009153C">
              <w:rPr>
                <w:rFonts w:ascii="Times New Roman" w:hAnsi="Times New Roman" w:cs="Times New Roman"/>
                <w:color w:val="000000" w:themeColor="text1"/>
                <w:lang w:val="de-DE"/>
              </w:rPr>
              <w:t xml:space="preserve">)|, </w:t>
            </w: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cal</w:t>
            </w:r>
          </w:p>
        </w:tc>
        <w:tc>
          <w:tcPr>
            <w:tcW w:w="3260" w:type="dxa"/>
            <w:shd w:val="clear" w:color="auto" w:fill="auto"/>
            <w:vAlign w:val="center"/>
          </w:tcPr>
          <w:p w:rsidR="00902C4B" w:rsidRPr="0009153C" w:rsidRDefault="00902C4B" w:rsidP="00902C4B">
            <w:pPr>
              <w:spacing w:after="0" w:line="240" w:lineRule="auto"/>
              <w:jc w:val="center"/>
              <w:rPr>
                <w:rFonts w:ascii="Times New Roman" w:hAnsi="Times New Roman" w:cs="Times New Roman"/>
                <w:color w:val="000000" w:themeColor="text1"/>
              </w:rPr>
            </w:pPr>
            <w:r w:rsidRPr="0009153C">
              <w:rPr>
                <w:rFonts w:ascii="Times New Roman" w:hAnsi="Times New Roman" w:cs="Times New Roman"/>
                <w:color w:val="000000" w:themeColor="text1"/>
              </w:rPr>
              <w:t>0.65</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vertAlign w:val="subscript"/>
                <w:lang w:val="de-DE"/>
              </w:rPr>
            </w:pP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critical</w:t>
            </w:r>
          </w:p>
        </w:tc>
        <w:tc>
          <w:tcPr>
            <w:tcW w:w="3260" w:type="dxa"/>
            <w:shd w:val="clear" w:color="auto" w:fill="auto"/>
            <w:vAlign w:val="center"/>
          </w:tcPr>
          <w:p w:rsidR="00902C4B" w:rsidRPr="0009153C" w:rsidRDefault="0009153C"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4.30</w:t>
            </w:r>
          </w:p>
        </w:tc>
      </w:tr>
      <w:tr w:rsidR="00902C4B" w:rsidRPr="0009153C" w:rsidTr="00902C4B">
        <w:tc>
          <w:tcPr>
            <w:tcW w:w="3686" w:type="dxa"/>
            <w:shd w:val="clear" w:color="auto" w:fill="auto"/>
            <w:vAlign w:val="center"/>
          </w:tcPr>
          <w:p w:rsidR="00902C4B" w:rsidRPr="0009153C" w:rsidRDefault="00902C4B"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Conclusion</w:t>
            </w:r>
          </w:p>
        </w:tc>
        <w:tc>
          <w:tcPr>
            <w:tcW w:w="3260" w:type="dxa"/>
            <w:shd w:val="clear" w:color="auto" w:fill="auto"/>
            <w:vAlign w:val="bottom"/>
          </w:tcPr>
          <w:p w:rsidR="00902C4B" w:rsidRPr="0009153C" w:rsidRDefault="0009153C" w:rsidP="00902C4B">
            <w:pPr>
              <w:autoSpaceDE w:val="0"/>
              <w:autoSpaceDN w:val="0"/>
              <w:adjustRightInd w:val="0"/>
              <w:spacing w:after="0" w:line="240" w:lineRule="auto"/>
              <w:jc w:val="center"/>
              <w:rPr>
                <w:rFonts w:ascii="Times New Roman" w:hAnsi="Times New Roman" w:cs="Times New Roman"/>
                <w:color w:val="000000" w:themeColor="text1"/>
                <w:lang w:val="de-DE"/>
              </w:rPr>
            </w:pPr>
            <w:r w:rsidRPr="0009153C">
              <w:rPr>
                <w:rFonts w:ascii="Times New Roman" w:hAnsi="Times New Roman" w:cs="Times New Roman"/>
                <w:color w:val="000000" w:themeColor="text1"/>
                <w:lang w:val="de-DE"/>
              </w:rPr>
              <w:t xml:space="preserve">Stable, </w:t>
            </w: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cal</w:t>
            </w:r>
            <w:r w:rsidRPr="0009153C">
              <w:rPr>
                <w:rFonts w:ascii="Times New Roman" w:hAnsi="Times New Roman" w:cs="Times New Roman"/>
                <w:color w:val="000000" w:themeColor="text1"/>
                <w:lang w:val="de-DE"/>
              </w:rPr>
              <w:t xml:space="preserve"> &lt; </w:t>
            </w:r>
            <w:r w:rsidRPr="0009153C">
              <w:rPr>
                <w:rFonts w:ascii="Times New Roman" w:hAnsi="Times New Roman" w:cs="Times New Roman"/>
                <w:i/>
                <w:color w:val="000000" w:themeColor="text1"/>
                <w:lang w:val="de-DE"/>
              </w:rPr>
              <w:t>t</w:t>
            </w:r>
            <w:r w:rsidRPr="0009153C">
              <w:rPr>
                <w:rFonts w:ascii="Times New Roman" w:hAnsi="Times New Roman" w:cs="Times New Roman"/>
                <w:i/>
                <w:color w:val="000000" w:themeColor="text1"/>
                <w:vertAlign w:val="subscript"/>
                <w:lang w:val="de-DE"/>
              </w:rPr>
              <w:t>critical</w:t>
            </w:r>
          </w:p>
        </w:tc>
      </w:tr>
    </w:tbl>
    <w:p w:rsidR="00902C4B" w:rsidRDefault="00902C4B" w:rsidP="00E16F1E">
      <w:pPr>
        <w:spacing w:after="0" w:line="480" w:lineRule="auto"/>
        <w:jc w:val="both"/>
        <w:rPr>
          <w:rFonts w:ascii="Times New Roman" w:hAnsi="Times New Roman"/>
          <w:b/>
          <w:sz w:val="24"/>
          <w:szCs w:val="24"/>
        </w:rPr>
      </w:pPr>
    </w:p>
    <w:p w:rsidR="0009153C" w:rsidRDefault="0009153C">
      <w:pPr>
        <w:rPr>
          <w:rFonts w:ascii="Times New Roman" w:hAnsi="Times New Roman"/>
          <w:b/>
          <w:sz w:val="24"/>
          <w:szCs w:val="24"/>
        </w:rPr>
      </w:pPr>
      <w:r>
        <w:rPr>
          <w:rFonts w:ascii="Times New Roman" w:hAnsi="Times New Roman"/>
          <w:b/>
          <w:sz w:val="24"/>
          <w:szCs w:val="24"/>
        </w:rPr>
        <w:br w:type="page"/>
      </w:r>
    </w:p>
    <w:p w:rsidR="0009153C" w:rsidRPr="00401E28" w:rsidRDefault="0009153C" w:rsidP="0009153C">
      <w:pPr>
        <w:autoSpaceDE w:val="0"/>
        <w:autoSpaceDN w:val="0"/>
        <w:adjustRightInd w:val="0"/>
        <w:spacing w:after="0" w:line="240" w:lineRule="auto"/>
        <w:jc w:val="both"/>
        <w:rPr>
          <w:rFonts w:ascii="Times New Roman" w:hAnsi="Times New Roman" w:cs="Times New Roman"/>
          <w:color w:val="000000" w:themeColor="text1"/>
          <w:sz w:val="24"/>
          <w:szCs w:val="24"/>
          <w:lang w:val="de-DE"/>
        </w:rPr>
      </w:pPr>
      <w:r w:rsidRPr="00401E28">
        <w:rPr>
          <w:rFonts w:ascii="Times New Roman" w:hAnsi="Times New Roman" w:cs="Times New Roman"/>
          <w:b/>
          <w:color w:val="000000" w:themeColor="text1"/>
          <w:sz w:val="24"/>
          <w:szCs w:val="24"/>
          <w:lang w:val="de-DE"/>
        </w:rPr>
        <w:lastRenderedPageBreak/>
        <w:t>Table S7.</w:t>
      </w:r>
      <w:r w:rsidRPr="00401E28">
        <w:rPr>
          <w:rFonts w:ascii="Times New Roman" w:hAnsi="Times New Roman" w:cs="Times New Roman"/>
          <w:color w:val="000000" w:themeColor="text1"/>
          <w:sz w:val="24"/>
          <w:szCs w:val="24"/>
          <w:lang w:val="de-DE"/>
        </w:rPr>
        <w:t xml:space="preserve"> Results of stability monitoring of blood CRMs.</w:t>
      </w:r>
    </w:p>
    <w:p w:rsidR="0009153C" w:rsidRPr="00911D03" w:rsidRDefault="0009153C" w:rsidP="0009153C">
      <w:pPr>
        <w:autoSpaceDE w:val="0"/>
        <w:autoSpaceDN w:val="0"/>
        <w:adjustRightInd w:val="0"/>
        <w:spacing w:after="0" w:line="240" w:lineRule="auto"/>
        <w:jc w:val="both"/>
        <w:rPr>
          <w:rFonts w:ascii="Arial" w:hAnsi="Arial" w:cs="Arial"/>
          <w:color w:val="000000" w:themeColor="text1"/>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7"/>
        <w:gridCol w:w="1983"/>
        <w:gridCol w:w="2015"/>
        <w:gridCol w:w="1959"/>
      </w:tblGrid>
      <w:tr w:rsidR="0009153C" w:rsidRPr="00911D03" w:rsidTr="0009153C">
        <w:tc>
          <w:tcPr>
            <w:tcW w:w="2879"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p>
        </w:tc>
        <w:tc>
          <w:tcPr>
            <w:tcW w:w="2082"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L</w:t>
            </w:r>
            <w:r w:rsidR="00401E28" w:rsidRPr="00401E28">
              <w:rPr>
                <w:rFonts w:ascii="Times New Roman" w:hAnsi="Times New Roman" w:cs="Times New Roman"/>
                <w:color w:val="000000" w:themeColor="text1"/>
                <w:lang w:val="de-DE"/>
              </w:rPr>
              <w:t>evel</w:t>
            </w:r>
            <w:r w:rsidRPr="00401E28">
              <w:rPr>
                <w:rFonts w:ascii="Times New Roman" w:hAnsi="Times New Roman" w:cs="Times New Roman"/>
                <w:color w:val="000000" w:themeColor="text1"/>
                <w:lang w:val="de-DE"/>
              </w:rPr>
              <w:t xml:space="preserve"> 1</w:t>
            </w:r>
          </w:p>
        </w:tc>
        <w:tc>
          <w:tcPr>
            <w:tcW w:w="2125"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Level 2</w:t>
            </w:r>
          </w:p>
        </w:tc>
        <w:tc>
          <w:tcPr>
            <w:tcW w:w="2048" w:type="dxa"/>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Level 3</w:t>
            </w:r>
          </w:p>
        </w:tc>
      </w:tr>
      <w:tr w:rsidR="0009153C" w:rsidRPr="00911D03" w:rsidTr="0009153C">
        <w:tc>
          <w:tcPr>
            <w:tcW w:w="2879" w:type="dxa"/>
            <w:shd w:val="clear" w:color="auto" w:fill="auto"/>
            <w:vAlign w:val="center"/>
          </w:tcPr>
          <w:p w:rsidR="0009153C" w:rsidRPr="00401E28" w:rsidRDefault="0009153C" w:rsidP="000F660C">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 xml:space="preserve">Certified Value, </w:t>
            </w:r>
            <w:r w:rsidRPr="00401E28">
              <w:rPr>
                <w:rFonts w:ascii="Times New Roman" w:hAnsi="Times New Roman" w:cs="Times New Roman"/>
                <w:i/>
                <w:color w:val="000000" w:themeColor="text1"/>
                <w:lang w:val="de-DE"/>
              </w:rPr>
              <w:t>x</w:t>
            </w:r>
            <w:r w:rsidRPr="00401E28">
              <w:rPr>
                <w:rFonts w:ascii="Times New Roman" w:hAnsi="Times New Roman" w:cs="Times New Roman"/>
                <w:i/>
                <w:color w:val="000000" w:themeColor="text1"/>
                <w:vertAlign w:val="subscript"/>
                <w:lang w:val="de-DE"/>
              </w:rPr>
              <w:t>CRM</w:t>
            </w:r>
            <w:r w:rsidRPr="00401E28">
              <w:rPr>
                <w:rFonts w:ascii="Times New Roman" w:hAnsi="Times New Roman" w:cs="Times New Roman"/>
                <w:color w:val="000000" w:themeColor="text1"/>
                <w:lang w:val="de-DE"/>
              </w:rPr>
              <w:t xml:space="preserve"> (</w:t>
            </w:r>
            <w:r w:rsidR="000F660C">
              <w:rPr>
                <w:rFonts w:ascii="Times New Roman" w:hAnsi="Times New Roman" w:cs="Times New Roman"/>
                <w:color w:val="000000" w:themeColor="text1"/>
                <w:lang w:val="de-DE"/>
              </w:rPr>
              <w:t>mmol/mol</w:t>
            </w:r>
            <w:r w:rsidRPr="00401E28">
              <w:rPr>
                <w:rFonts w:ascii="Times New Roman" w:hAnsi="Times New Roman" w:cs="Times New Roman"/>
                <w:color w:val="000000" w:themeColor="text1"/>
                <w:lang w:val="de-DE"/>
              </w:rPr>
              <w:t>)</w:t>
            </w:r>
          </w:p>
        </w:tc>
        <w:tc>
          <w:tcPr>
            <w:tcW w:w="2082"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35.1</w:t>
            </w:r>
          </w:p>
        </w:tc>
        <w:tc>
          <w:tcPr>
            <w:tcW w:w="2125"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50.3</w:t>
            </w:r>
          </w:p>
        </w:tc>
        <w:tc>
          <w:tcPr>
            <w:tcW w:w="2048" w:type="dxa"/>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65.8</w:t>
            </w:r>
          </w:p>
        </w:tc>
      </w:tr>
      <w:tr w:rsidR="0009153C" w:rsidRPr="00911D03" w:rsidTr="0009153C">
        <w:tc>
          <w:tcPr>
            <w:tcW w:w="2879"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 xml:space="preserve">Standard </w:t>
            </w:r>
            <w:r w:rsidR="007215CF">
              <w:rPr>
                <w:rFonts w:ascii="Times New Roman" w:hAnsi="Times New Roman" w:cs="Times New Roman"/>
                <w:color w:val="000000" w:themeColor="text1"/>
                <w:lang w:val="de-DE"/>
              </w:rPr>
              <w:t>u</w:t>
            </w:r>
            <w:r w:rsidRPr="00401E28">
              <w:rPr>
                <w:rFonts w:ascii="Times New Roman" w:hAnsi="Times New Roman" w:cs="Times New Roman"/>
                <w:color w:val="000000" w:themeColor="text1"/>
                <w:lang w:val="de-DE"/>
              </w:rPr>
              <w:t xml:space="preserve">ncertainty of </w:t>
            </w:r>
            <w:r w:rsidR="007215CF">
              <w:rPr>
                <w:rFonts w:ascii="Times New Roman" w:hAnsi="Times New Roman" w:cs="Times New Roman"/>
                <w:color w:val="000000" w:themeColor="text1"/>
                <w:lang w:val="de-DE"/>
              </w:rPr>
              <w:t>c</w:t>
            </w:r>
            <w:r w:rsidRPr="00401E28">
              <w:rPr>
                <w:rFonts w:ascii="Times New Roman" w:hAnsi="Times New Roman" w:cs="Times New Roman"/>
                <w:color w:val="000000" w:themeColor="text1"/>
                <w:lang w:val="de-DE"/>
              </w:rPr>
              <w:t xml:space="preserve">ertified </w:t>
            </w:r>
            <w:r w:rsidR="007215CF">
              <w:rPr>
                <w:rFonts w:ascii="Times New Roman" w:hAnsi="Times New Roman" w:cs="Times New Roman"/>
                <w:color w:val="000000" w:themeColor="text1"/>
                <w:lang w:val="de-DE"/>
              </w:rPr>
              <w:t>v</w:t>
            </w:r>
            <w:r w:rsidRPr="00401E28">
              <w:rPr>
                <w:rFonts w:ascii="Times New Roman" w:hAnsi="Times New Roman" w:cs="Times New Roman"/>
                <w:color w:val="000000" w:themeColor="text1"/>
                <w:lang w:val="de-DE"/>
              </w:rPr>
              <w:t>alue (</w:t>
            </w:r>
            <w:r w:rsidRPr="00401E28">
              <w:rPr>
                <w:rFonts w:ascii="Times New Roman" w:hAnsi="Times New Roman" w:cs="Times New Roman"/>
                <w:i/>
                <w:color w:val="000000" w:themeColor="text1"/>
                <w:lang w:val="de-DE"/>
              </w:rPr>
              <w:t>k</w:t>
            </w:r>
            <w:r w:rsidRPr="00401E28">
              <w:rPr>
                <w:rFonts w:ascii="Times New Roman" w:hAnsi="Times New Roman" w:cs="Times New Roman"/>
                <w:color w:val="000000" w:themeColor="text1"/>
                <w:lang w:val="de-DE"/>
              </w:rPr>
              <w:t xml:space="preserve"> = 2), </w:t>
            </w:r>
          </w:p>
          <w:p w:rsidR="0009153C" w:rsidRPr="00401E28" w:rsidRDefault="0009153C" w:rsidP="000F660C">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i/>
                <w:color w:val="000000" w:themeColor="text1"/>
                <w:lang w:val="de-DE"/>
              </w:rPr>
              <w:t>u</w:t>
            </w:r>
            <w:r w:rsidRPr="00401E28">
              <w:rPr>
                <w:rFonts w:ascii="Times New Roman" w:hAnsi="Times New Roman" w:cs="Times New Roman"/>
                <w:i/>
                <w:color w:val="000000" w:themeColor="text1"/>
                <w:vertAlign w:val="subscript"/>
                <w:lang w:val="de-DE"/>
              </w:rPr>
              <w:t>CRM</w:t>
            </w:r>
            <w:r w:rsidRPr="00401E28">
              <w:rPr>
                <w:rFonts w:ascii="Times New Roman" w:hAnsi="Times New Roman" w:cs="Times New Roman"/>
                <w:color w:val="000000" w:themeColor="text1"/>
                <w:lang w:val="de-DE"/>
              </w:rPr>
              <w:t xml:space="preserve"> (</w:t>
            </w:r>
            <w:r w:rsidR="000F660C">
              <w:rPr>
                <w:rFonts w:ascii="Times New Roman" w:hAnsi="Times New Roman" w:cs="Times New Roman"/>
                <w:color w:val="000000" w:themeColor="text1"/>
                <w:lang w:val="de-DE"/>
              </w:rPr>
              <w:t>mmol/mol</w:t>
            </w:r>
            <w:r w:rsidRPr="00401E28">
              <w:rPr>
                <w:rFonts w:ascii="Times New Roman" w:hAnsi="Times New Roman" w:cs="Times New Roman"/>
                <w:color w:val="000000" w:themeColor="text1"/>
                <w:lang w:val="de-DE"/>
              </w:rPr>
              <w:t>)</w:t>
            </w:r>
          </w:p>
        </w:tc>
        <w:tc>
          <w:tcPr>
            <w:tcW w:w="2082"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1.0</w:t>
            </w:r>
          </w:p>
        </w:tc>
        <w:tc>
          <w:tcPr>
            <w:tcW w:w="2125"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0.95</w:t>
            </w:r>
          </w:p>
        </w:tc>
        <w:tc>
          <w:tcPr>
            <w:tcW w:w="2048" w:type="dxa"/>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1.3</w:t>
            </w:r>
          </w:p>
        </w:tc>
      </w:tr>
      <w:tr w:rsidR="0009153C" w:rsidRPr="00911D03" w:rsidTr="0009153C">
        <w:tc>
          <w:tcPr>
            <w:tcW w:w="2879"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Time of stability monitoring after value assignement</w:t>
            </w:r>
            <w:r w:rsidRPr="00401E28">
              <w:rPr>
                <w:rFonts w:ascii="Times New Roman" w:hAnsi="Times New Roman" w:cs="Times New Roman"/>
                <w:color w:val="000000" w:themeColor="text1"/>
              </w:rPr>
              <w:t xml:space="preserve"> (days)</w:t>
            </w:r>
          </w:p>
        </w:tc>
        <w:tc>
          <w:tcPr>
            <w:tcW w:w="2082"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325</w:t>
            </w:r>
          </w:p>
        </w:tc>
        <w:tc>
          <w:tcPr>
            <w:tcW w:w="2125"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325</w:t>
            </w:r>
          </w:p>
        </w:tc>
        <w:tc>
          <w:tcPr>
            <w:tcW w:w="2048" w:type="dxa"/>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228</w:t>
            </w:r>
          </w:p>
        </w:tc>
      </w:tr>
      <w:tr w:rsidR="0009153C" w:rsidRPr="00911D03" w:rsidTr="0009153C">
        <w:tc>
          <w:tcPr>
            <w:tcW w:w="2879" w:type="dxa"/>
            <w:shd w:val="clear" w:color="auto" w:fill="auto"/>
            <w:vAlign w:val="center"/>
          </w:tcPr>
          <w:p w:rsidR="0009153C" w:rsidRPr="00401E28" w:rsidRDefault="0009153C" w:rsidP="007215CF">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 xml:space="preserve">Stability </w:t>
            </w:r>
            <w:r w:rsidR="007215CF">
              <w:rPr>
                <w:rFonts w:ascii="Times New Roman" w:hAnsi="Times New Roman" w:cs="Times New Roman"/>
                <w:color w:val="000000" w:themeColor="text1"/>
                <w:lang w:val="de-DE"/>
              </w:rPr>
              <w:t>m</w:t>
            </w:r>
            <w:r w:rsidRPr="00401E28">
              <w:rPr>
                <w:rFonts w:ascii="Times New Roman" w:hAnsi="Times New Roman" w:cs="Times New Roman"/>
                <w:color w:val="000000" w:themeColor="text1"/>
                <w:lang w:val="de-DE"/>
              </w:rPr>
              <w:t xml:space="preserve">onitoring </w:t>
            </w:r>
            <w:r w:rsidR="007215CF">
              <w:rPr>
                <w:rFonts w:ascii="Times New Roman" w:hAnsi="Times New Roman" w:cs="Times New Roman"/>
                <w:color w:val="000000" w:themeColor="text1"/>
                <w:lang w:val="de-DE"/>
              </w:rPr>
              <w:t>v</w:t>
            </w:r>
            <w:r w:rsidRPr="00401E28">
              <w:rPr>
                <w:rFonts w:ascii="Times New Roman" w:hAnsi="Times New Roman" w:cs="Times New Roman"/>
                <w:color w:val="000000" w:themeColor="text1"/>
                <w:lang w:val="de-DE"/>
              </w:rPr>
              <w:t xml:space="preserve">alue, </w:t>
            </w:r>
            <w:r w:rsidRPr="00401E28">
              <w:rPr>
                <w:rFonts w:ascii="Times New Roman" w:hAnsi="Times New Roman" w:cs="Times New Roman"/>
                <w:i/>
                <w:color w:val="000000" w:themeColor="text1"/>
                <w:lang w:val="de-DE"/>
              </w:rPr>
              <w:t>x</w:t>
            </w:r>
            <w:r w:rsidRPr="00401E28">
              <w:rPr>
                <w:rFonts w:ascii="Times New Roman" w:hAnsi="Times New Roman" w:cs="Times New Roman"/>
                <w:i/>
                <w:color w:val="000000" w:themeColor="text1"/>
                <w:vertAlign w:val="subscript"/>
                <w:lang w:val="de-DE"/>
              </w:rPr>
              <w:t>mon</w:t>
            </w:r>
            <w:r w:rsidRPr="00401E28">
              <w:rPr>
                <w:rFonts w:ascii="Times New Roman" w:hAnsi="Times New Roman" w:cs="Times New Roman"/>
                <w:color w:val="000000" w:themeColor="text1"/>
                <w:lang w:val="de-DE"/>
              </w:rPr>
              <w:t xml:space="preserve"> (</w:t>
            </w:r>
            <w:r w:rsidR="000F660C">
              <w:rPr>
                <w:rFonts w:ascii="Times New Roman" w:hAnsi="Times New Roman" w:cs="Times New Roman"/>
                <w:color w:val="000000" w:themeColor="text1"/>
                <w:lang w:val="de-DE"/>
              </w:rPr>
              <w:t>mmol/mol</w:t>
            </w:r>
            <w:r w:rsidRPr="00401E28">
              <w:rPr>
                <w:rFonts w:ascii="Times New Roman" w:hAnsi="Times New Roman" w:cs="Times New Roman"/>
                <w:color w:val="000000" w:themeColor="text1"/>
                <w:lang w:val="de-DE"/>
              </w:rPr>
              <w:t>)</w:t>
            </w:r>
          </w:p>
        </w:tc>
        <w:tc>
          <w:tcPr>
            <w:tcW w:w="2082"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36.7</w:t>
            </w:r>
          </w:p>
        </w:tc>
        <w:tc>
          <w:tcPr>
            <w:tcW w:w="2125"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52.1</w:t>
            </w:r>
          </w:p>
        </w:tc>
        <w:tc>
          <w:tcPr>
            <w:tcW w:w="2048" w:type="dxa"/>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67.7</w:t>
            </w:r>
          </w:p>
        </w:tc>
      </w:tr>
      <w:tr w:rsidR="0009153C" w:rsidRPr="00911D03" w:rsidTr="0009153C">
        <w:tc>
          <w:tcPr>
            <w:tcW w:w="2879" w:type="dxa"/>
            <w:shd w:val="clear" w:color="auto" w:fill="auto"/>
            <w:vAlign w:val="center"/>
          </w:tcPr>
          <w:p w:rsidR="0009153C" w:rsidRPr="00401E28" w:rsidRDefault="0009153C" w:rsidP="007215CF">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 xml:space="preserve">Standard </w:t>
            </w:r>
            <w:r w:rsidR="007215CF">
              <w:rPr>
                <w:rFonts w:ascii="Times New Roman" w:hAnsi="Times New Roman" w:cs="Times New Roman"/>
                <w:color w:val="000000" w:themeColor="text1"/>
                <w:lang w:val="de-DE"/>
              </w:rPr>
              <w:t>uncertainty of stability monitor</w:t>
            </w:r>
            <w:r w:rsidRPr="00401E28">
              <w:rPr>
                <w:rFonts w:ascii="Times New Roman" w:hAnsi="Times New Roman" w:cs="Times New Roman"/>
                <w:color w:val="000000" w:themeColor="text1"/>
                <w:lang w:val="de-DE"/>
              </w:rPr>
              <w:t xml:space="preserve">ing </w:t>
            </w:r>
            <w:r w:rsidR="007215CF">
              <w:rPr>
                <w:rFonts w:ascii="Times New Roman" w:hAnsi="Times New Roman" w:cs="Times New Roman"/>
                <w:color w:val="000000" w:themeColor="text1"/>
                <w:lang w:val="de-DE"/>
              </w:rPr>
              <w:t>v</w:t>
            </w:r>
            <w:r w:rsidRPr="00401E28">
              <w:rPr>
                <w:rFonts w:ascii="Times New Roman" w:hAnsi="Times New Roman" w:cs="Times New Roman"/>
                <w:color w:val="000000" w:themeColor="text1"/>
                <w:lang w:val="de-DE"/>
              </w:rPr>
              <w:t xml:space="preserve">alue, </w:t>
            </w:r>
            <w:r w:rsidRPr="00401E28">
              <w:rPr>
                <w:rFonts w:ascii="Times New Roman" w:hAnsi="Times New Roman" w:cs="Times New Roman"/>
                <w:i/>
                <w:color w:val="000000" w:themeColor="text1"/>
                <w:lang w:val="de-DE"/>
              </w:rPr>
              <w:t>u</w:t>
            </w:r>
            <w:r w:rsidRPr="00401E28">
              <w:rPr>
                <w:rFonts w:ascii="Times New Roman" w:hAnsi="Times New Roman" w:cs="Times New Roman"/>
                <w:i/>
                <w:color w:val="000000" w:themeColor="text1"/>
                <w:vertAlign w:val="subscript"/>
                <w:lang w:val="de-DE"/>
              </w:rPr>
              <w:t>mon</w:t>
            </w:r>
            <w:r w:rsidRPr="00401E28">
              <w:rPr>
                <w:rFonts w:ascii="Times New Roman" w:hAnsi="Times New Roman" w:cs="Times New Roman"/>
                <w:color w:val="000000" w:themeColor="text1"/>
                <w:lang w:val="de-DE"/>
              </w:rPr>
              <w:t xml:space="preserve"> (</w:t>
            </w:r>
            <w:r w:rsidR="000F660C">
              <w:rPr>
                <w:rFonts w:ascii="Times New Roman" w:hAnsi="Times New Roman" w:cs="Times New Roman"/>
                <w:color w:val="000000" w:themeColor="text1"/>
                <w:lang w:val="de-DE"/>
              </w:rPr>
              <w:t>mmol/mol</w:t>
            </w:r>
            <w:r w:rsidRPr="00401E28">
              <w:rPr>
                <w:rFonts w:ascii="Times New Roman" w:hAnsi="Times New Roman" w:cs="Times New Roman"/>
                <w:color w:val="000000" w:themeColor="text1"/>
                <w:lang w:val="de-DE"/>
              </w:rPr>
              <w:t>)</w:t>
            </w:r>
          </w:p>
        </w:tc>
        <w:tc>
          <w:tcPr>
            <w:tcW w:w="2082"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0.10</w:t>
            </w:r>
          </w:p>
        </w:tc>
        <w:tc>
          <w:tcPr>
            <w:tcW w:w="2125"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0.41</w:t>
            </w:r>
          </w:p>
        </w:tc>
        <w:tc>
          <w:tcPr>
            <w:tcW w:w="2048" w:type="dxa"/>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0.13</w:t>
            </w:r>
          </w:p>
        </w:tc>
      </w:tr>
      <w:tr w:rsidR="0009153C" w:rsidRPr="00911D03" w:rsidTr="0009153C">
        <w:tc>
          <w:tcPr>
            <w:tcW w:w="2879" w:type="dxa"/>
            <w:shd w:val="clear" w:color="auto" w:fill="auto"/>
            <w:vAlign w:val="center"/>
          </w:tcPr>
          <w:p w:rsidR="0009153C" w:rsidRPr="00401E28" w:rsidRDefault="0009153C" w:rsidP="000F660C">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i/>
                <w:color w:val="000000" w:themeColor="text1"/>
                <w:lang w:val="de-DE"/>
              </w:rPr>
              <w:t>x</w:t>
            </w:r>
            <w:r w:rsidRPr="00401E28">
              <w:rPr>
                <w:rFonts w:ascii="Times New Roman" w:hAnsi="Times New Roman" w:cs="Times New Roman"/>
                <w:i/>
                <w:color w:val="000000" w:themeColor="text1"/>
                <w:vertAlign w:val="subscript"/>
                <w:lang w:val="de-DE"/>
              </w:rPr>
              <w:t>CRM</w:t>
            </w:r>
            <w:r w:rsidRPr="00401E28">
              <w:rPr>
                <w:rFonts w:ascii="Times New Roman" w:hAnsi="Times New Roman" w:cs="Times New Roman"/>
                <w:i/>
                <w:color w:val="000000" w:themeColor="text1"/>
                <w:lang w:val="de-DE"/>
              </w:rPr>
              <w:t xml:space="preserve"> - x</w:t>
            </w:r>
            <w:r w:rsidRPr="00401E28">
              <w:rPr>
                <w:rFonts w:ascii="Times New Roman" w:hAnsi="Times New Roman" w:cs="Times New Roman"/>
                <w:i/>
                <w:color w:val="000000" w:themeColor="text1"/>
                <w:vertAlign w:val="subscript"/>
                <w:lang w:val="de-DE"/>
              </w:rPr>
              <w:t>mon</w:t>
            </w: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color w:val="000000" w:themeColor="text1"/>
                <w:lang w:val="de-DE"/>
              </w:rPr>
              <w:t xml:space="preserve"> (</w:t>
            </w:r>
            <w:r w:rsidR="000F660C">
              <w:rPr>
                <w:rFonts w:ascii="Times New Roman" w:hAnsi="Times New Roman" w:cs="Times New Roman"/>
                <w:color w:val="000000" w:themeColor="text1"/>
                <w:lang w:val="de-DE"/>
              </w:rPr>
              <w:t>mmol/mol</w:t>
            </w:r>
            <w:r w:rsidRPr="00401E28">
              <w:rPr>
                <w:rFonts w:ascii="Times New Roman" w:hAnsi="Times New Roman" w:cs="Times New Roman"/>
                <w:color w:val="000000" w:themeColor="text1"/>
                <w:lang w:val="de-DE"/>
              </w:rPr>
              <w:t>)</w:t>
            </w:r>
          </w:p>
        </w:tc>
        <w:tc>
          <w:tcPr>
            <w:tcW w:w="2082"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1.6</w:t>
            </w:r>
          </w:p>
        </w:tc>
        <w:tc>
          <w:tcPr>
            <w:tcW w:w="2125"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1.8</w:t>
            </w:r>
          </w:p>
        </w:tc>
        <w:tc>
          <w:tcPr>
            <w:tcW w:w="2048" w:type="dxa"/>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1.9</w:t>
            </w:r>
          </w:p>
        </w:tc>
      </w:tr>
      <w:bookmarkStart w:id="1" w:name="_MON_1592390240"/>
      <w:bookmarkEnd w:id="1"/>
      <w:tr w:rsidR="0009153C" w:rsidRPr="00911D03" w:rsidTr="000F660C">
        <w:trPr>
          <w:trHeight w:val="800"/>
        </w:trPr>
        <w:tc>
          <w:tcPr>
            <w:tcW w:w="2879" w:type="dxa"/>
            <w:shd w:val="clear" w:color="auto" w:fill="auto"/>
            <w:vAlign w:val="center"/>
          </w:tcPr>
          <w:p w:rsidR="0009153C" w:rsidRPr="00401E28" w:rsidRDefault="000F660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object w:dxaOrig="2955" w:dyaOrig="718">
                <v:shape id="_x0000_i1038" type="#_x0000_t75" style="width:148.1pt;height:36pt" o:ole="">
                  <v:imagedata r:id="rId34" o:title=""/>
                </v:shape>
                <o:OLEObject Type="Embed" ProgID="Word.Document.12" ShapeID="_x0000_i1038" DrawAspect="Content" ObjectID="_1600003466" r:id="rId35">
                  <o:FieldCodes>\s</o:FieldCodes>
                </o:OLEObject>
              </w:object>
            </w:r>
          </w:p>
        </w:tc>
        <w:tc>
          <w:tcPr>
            <w:tcW w:w="2082"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2.0</w:t>
            </w:r>
          </w:p>
        </w:tc>
        <w:tc>
          <w:tcPr>
            <w:tcW w:w="2125" w:type="dxa"/>
            <w:shd w:val="clear" w:color="auto" w:fill="auto"/>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2.1</w:t>
            </w:r>
          </w:p>
        </w:tc>
        <w:tc>
          <w:tcPr>
            <w:tcW w:w="2048" w:type="dxa"/>
            <w:vAlign w:val="center"/>
          </w:tcPr>
          <w:p w:rsidR="0009153C" w:rsidRPr="00401E28" w:rsidRDefault="00B304BE"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2.6</w:t>
            </w:r>
          </w:p>
        </w:tc>
      </w:tr>
      <w:tr w:rsidR="0009153C" w:rsidRPr="00911D03" w:rsidTr="0009153C">
        <w:tc>
          <w:tcPr>
            <w:tcW w:w="2879" w:type="dxa"/>
            <w:shd w:val="clear" w:color="auto" w:fill="auto"/>
            <w:vAlign w:val="center"/>
          </w:tcPr>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t>Conclusion</w:t>
            </w:r>
          </w:p>
        </w:tc>
        <w:tc>
          <w:tcPr>
            <w:tcW w:w="2082" w:type="dxa"/>
            <w:shd w:val="clear" w:color="auto" w:fill="auto"/>
            <w:vAlign w:val="center"/>
          </w:tcPr>
          <w:p w:rsidR="0009153C" w:rsidRPr="00401E28" w:rsidRDefault="0009153C" w:rsidP="00694414">
            <w:pPr>
              <w:spacing w:after="0" w:line="240" w:lineRule="auto"/>
              <w:jc w:val="center"/>
              <w:rPr>
                <w:rFonts w:ascii="Times New Roman" w:hAnsi="Times New Roman" w:cs="Times New Roman"/>
                <w:color w:val="000000" w:themeColor="text1"/>
              </w:rPr>
            </w:pPr>
            <w:r w:rsidRPr="00401E28">
              <w:rPr>
                <w:rFonts w:ascii="Times New Roman" w:hAnsi="Times New Roman" w:cs="Times New Roman"/>
                <w:color w:val="000000" w:themeColor="text1"/>
              </w:rPr>
              <w:t>Stable,</w:t>
            </w:r>
          </w:p>
          <w:p w:rsidR="0009153C" w:rsidRPr="00401E28" w:rsidRDefault="0009153C" w:rsidP="00694414">
            <w:pPr>
              <w:spacing w:after="0" w:line="240" w:lineRule="auto"/>
              <w:jc w:val="center"/>
              <w:rPr>
                <w:rFonts w:ascii="Times New Roman" w:hAnsi="Times New Roman" w:cs="Times New Roman"/>
                <w:color w:val="000000" w:themeColor="text1"/>
              </w:rPr>
            </w:pP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i/>
                <w:color w:val="000000" w:themeColor="text1"/>
                <w:lang w:val="de-DE"/>
              </w:rPr>
              <w:t>x</w:t>
            </w:r>
            <w:r w:rsidRPr="00401E28">
              <w:rPr>
                <w:rFonts w:ascii="Times New Roman" w:hAnsi="Times New Roman" w:cs="Times New Roman"/>
                <w:i/>
                <w:color w:val="000000" w:themeColor="text1"/>
                <w:vertAlign w:val="subscript"/>
                <w:lang w:val="de-DE"/>
              </w:rPr>
              <w:t>CRM</w:t>
            </w:r>
            <w:r w:rsidRPr="00401E28">
              <w:rPr>
                <w:rFonts w:ascii="Times New Roman" w:hAnsi="Times New Roman" w:cs="Times New Roman"/>
                <w:i/>
                <w:color w:val="000000" w:themeColor="text1"/>
                <w:lang w:val="de-DE"/>
              </w:rPr>
              <w:t xml:space="preserve"> - x</w:t>
            </w:r>
            <w:r w:rsidRPr="00401E28">
              <w:rPr>
                <w:rFonts w:ascii="Times New Roman" w:hAnsi="Times New Roman" w:cs="Times New Roman"/>
                <w:i/>
                <w:color w:val="000000" w:themeColor="text1"/>
                <w:vertAlign w:val="subscript"/>
                <w:lang w:val="de-DE"/>
              </w:rPr>
              <w:t>mon</w:t>
            </w: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color w:val="000000" w:themeColor="text1"/>
                <w:lang w:val="de-DE"/>
              </w:rPr>
              <w:t xml:space="preserve"> &lt; </w:t>
            </w:r>
            <w:r w:rsidRPr="00401E28">
              <w:rPr>
                <w:rFonts w:ascii="Times New Roman" w:hAnsi="Times New Roman" w:cs="Times New Roman"/>
                <w:color w:val="000000" w:themeColor="text1"/>
                <w:lang w:val="de-DE"/>
              </w:rPr>
              <w:object w:dxaOrig="1501" w:dyaOrig="718">
                <v:shape id="_x0000_i1039" type="#_x0000_t75" style="width:75.4pt;height:36pt" o:ole="">
                  <v:imagedata r:id="rId36" o:title=""/>
                </v:shape>
                <o:OLEObject Type="Embed" ProgID="Word.Document.12" ShapeID="_x0000_i1039" DrawAspect="Content" ObjectID="_1600003467" r:id="rId37">
                  <o:FieldCodes>\s</o:FieldCodes>
                </o:OLEObject>
              </w:object>
            </w:r>
          </w:p>
        </w:tc>
        <w:tc>
          <w:tcPr>
            <w:tcW w:w="2125" w:type="dxa"/>
            <w:shd w:val="clear" w:color="auto" w:fill="auto"/>
            <w:vAlign w:val="center"/>
          </w:tcPr>
          <w:p w:rsidR="0009153C" w:rsidRPr="00401E28" w:rsidRDefault="0009153C" w:rsidP="00694414">
            <w:pPr>
              <w:spacing w:after="0" w:line="240" w:lineRule="auto"/>
              <w:jc w:val="center"/>
              <w:rPr>
                <w:rFonts w:ascii="Times New Roman" w:hAnsi="Times New Roman" w:cs="Times New Roman"/>
                <w:color w:val="000000" w:themeColor="text1"/>
              </w:rPr>
            </w:pPr>
            <w:r w:rsidRPr="00401E28">
              <w:rPr>
                <w:rFonts w:ascii="Times New Roman" w:hAnsi="Times New Roman" w:cs="Times New Roman"/>
                <w:color w:val="000000" w:themeColor="text1"/>
              </w:rPr>
              <w:t>Stable,</w:t>
            </w:r>
          </w:p>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i/>
                <w:color w:val="000000" w:themeColor="text1"/>
                <w:lang w:val="de-DE"/>
              </w:rPr>
              <w:t>x</w:t>
            </w:r>
            <w:r w:rsidRPr="00401E28">
              <w:rPr>
                <w:rFonts w:ascii="Times New Roman" w:hAnsi="Times New Roman" w:cs="Times New Roman"/>
                <w:i/>
                <w:color w:val="000000" w:themeColor="text1"/>
                <w:vertAlign w:val="subscript"/>
                <w:lang w:val="de-DE"/>
              </w:rPr>
              <w:t>CRM</w:t>
            </w:r>
            <w:r w:rsidRPr="00401E28">
              <w:rPr>
                <w:rFonts w:ascii="Times New Roman" w:hAnsi="Times New Roman" w:cs="Times New Roman"/>
                <w:i/>
                <w:color w:val="000000" w:themeColor="text1"/>
                <w:lang w:val="de-DE"/>
              </w:rPr>
              <w:t xml:space="preserve"> - x</w:t>
            </w:r>
            <w:r w:rsidRPr="00401E28">
              <w:rPr>
                <w:rFonts w:ascii="Times New Roman" w:hAnsi="Times New Roman" w:cs="Times New Roman"/>
                <w:i/>
                <w:color w:val="000000" w:themeColor="text1"/>
                <w:vertAlign w:val="subscript"/>
                <w:lang w:val="de-DE"/>
              </w:rPr>
              <w:t>mon</w:t>
            </w: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color w:val="000000" w:themeColor="text1"/>
                <w:lang w:val="de-DE"/>
              </w:rPr>
              <w:t xml:space="preserve"> &lt; </w:t>
            </w:r>
            <w:r w:rsidRPr="00401E28">
              <w:rPr>
                <w:rFonts w:ascii="Times New Roman" w:hAnsi="Times New Roman" w:cs="Times New Roman"/>
                <w:color w:val="000000" w:themeColor="text1"/>
                <w:lang w:val="de-DE"/>
              </w:rPr>
              <w:object w:dxaOrig="1501" w:dyaOrig="718">
                <v:shape id="_x0000_i1040" type="#_x0000_t75" style="width:75.4pt;height:36pt" o:ole="">
                  <v:imagedata r:id="rId38" o:title=""/>
                </v:shape>
                <o:OLEObject Type="Embed" ProgID="Word.Document.12" ShapeID="_x0000_i1040" DrawAspect="Content" ObjectID="_1600003468" r:id="rId39">
                  <o:FieldCodes>\s</o:FieldCodes>
                </o:OLEObject>
              </w:object>
            </w:r>
          </w:p>
        </w:tc>
        <w:tc>
          <w:tcPr>
            <w:tcW w:w="2048" w:type="dxa"/>
            <w:vAlign w:val="center"/>
          </w:tcPr>
          <w:p w:rsidR="0009153C" w:rsidRPr="00401E28" w:rsidRDefault="0009153C" w:rsidP="00694414">
            <w:pPr>
              <w:spacing w:after="0" w:line="240" w:lineRule="auto"/>
              <w:jc w:val="center"/>
              <w:rPr>
                <w:rFonts w:ascii="Times New Roman" w:hAnsi="Times New Roman" w:cs="Times New Roman"/>
                <w:color w:val="000000" w:themeColor="text1"/>
              </w:rPr>
            </w:pPr>
            <w:r w:rsidRPr="00401E28">
              <w:rPr>
                <w:rFonts w:ascii="Times New Roman" w:hAnsi="Times New Roman" w:cs="Times New Roman"/>
                <w:color w:val="000000" w:themeColor="text1"/>
              </w:rPr>
              <w:t>Stable,</w:t>
            </w:r>
          </w:p>
          <w:p w:rsidR="0009153C" w:rsidRPr="00401E28" w:rsidRDefault="0009153C" w:rsidP="00694414">
            <w:pPr>
              <w:autoSpaceDE w:val="0"/>
              <w:autoSpaceDN w:val="0"/>
              <w:adjustRightInd w:val="0"/>
              <w:spacing w:after="0" w:line="240" w:lineRule="auto"/>
              <w:jc w:val="center"/>
              <w:rPr>
                <w:rFonts w:ascii="Times New Roman" w:hAnsi="Times New Roman" w:cs="Times New Roman"/>
                <w:color w:val="000000" w:themeColor="text1"/>
                <w:lang w:val="de-DE"/>
              </w:rPr>
            </w:pP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i/>
                <w:color w:val="000000" w:themeColor="text1"/>
                <w:lang w:val="de-DE"/>
              </w:rPr>
              <w:t>x</w:t>
            </w:r>
            <w:r w:rsidRPr="00401E28">
              <w:rPr>
                <w:rFonts w:ascii="Times New Roman" w:hAnsi="Times New Roman" w:cs="Times New Roman"/>
                <w:i/>
                <w:color w:val="000000" w:themeColor="text1"/>
                <w:vertAlign w:val="subscript"/>
                <w:lang w:val="de-DE"/>
              </w:rPr>
              <w:t>CRM</w:t>
            </w:r>
            <w:r w:rsidRPr="00401E28">
              <w:rPr>
                <w:rFonts w:ascii="Times New Roman" w:hAnsi="Times New Roman" w:cs="Times New Roman"/>
                <w:i/>
                <w:color w:val="000000" w:themeColor="text1"/>
                <w:lang w:val="de-DE"/>
              </w:rPr>
              <w:t xml:space="preserve"> - x</w:t>
            </w:r>
            <w:r w:rsidRPr="00401E28">
              <w:rPr>
                <w:rFonts w:ascii="Times New Roman" w:hAnsi="Times New Roman" w:cs="Times New Roman"/>
                <w:i/>
                <w:color w:val="000000" w:themeColor="text1"/>
                <w:vertAlign w:val="subscript"/>
                <w:lang w:val="de-DE"/>
              </w:rPr>
              <w:t>mon</w:t>
            </w:r>
            <w:r w:rsidRPr="00401E28">
              <w:rPr>
                <w:rFonts w:ascii="Times New Roman" w:hAnsi="Times New Roman" w:cs="Times New Roman"/>
                <w:color w:val="000000" w:themeColor="text1"/>
                <w:lang w:val="de-DE"/>
              </w:rPr>
              <w:sym w:font="Symbol" w:char="F07C"/>
            </w:r>
            <w:r w:rsidRPr="00401E28">
              <w:rPr>
                <w:rFonts w:ascii="Times New Roman" w:hAnsi="Times New Roman" w:cs="Times New Roman"/>
                <w:color w:val="000000" w:themeColor="text1"/>
                <w:lang w:val="de-DE"/>
              </w:rPr>
              <w:t xml:space="preserve"> &lt; </w:t>
            </w:r>
            <w:r w:rsidRPr="00401E28">
              <w:rPr>
                <w:rFonts w:ascii="Times New Roman" w:hAnsi="Times New Roman" w:cs="Times New Roman"/>
                <w:color w:val="000000" w:themeColor="text1"/>
                <w:lang w:val="de-DE"/>
              </w:rPr>
              <w:object w:dxaOrig="1501" w:dyaOrig="718">
                <v:shape id="_x0000_i1041" type="#_x0000_t75" style="width:75.4pt;height:36pt" o:ole="">
                  <v:imagedata r:id="rId38" o:title=""/>
                </v:shape>
                <o:OLEObject Type="Embed" ProgID="Word.Document.12" ShapeID="_x0000_i1041" DrawAspect="Content" ObjectID="_1600003469" r:id="rId40">
                  <o:FieldCodes>\s</o:FieldCodes>
                </o:OLEObject>
              </w:object>
            </w:r>
          </w:p>
        </w:tc>
      </w:tr>
    </w:tbl>
    <w:p w:rsidR="0009153C" w:rsidRPr="00902C4B" w:rsidRDefault="0009153C" w:rsidP="00E16F1E">
      <w:pPr>
        <w:spacing w:after="0" w:line="480" w:lineRule="auto"/>
        <w:jc w:val="both"/>
        <w:rPr>
          <w:rFonts w:ascii="Times New Roman" w:hAnsi="Times New Roman"/>
          <w:b/>
          <w:sz w:val="24"/>
          <w:szCs w:val="24"/>
        </w:rPr>
      </w:pPr>
    </w:p>
    <w:sectPr w:rsidR="0009153C" w:rsidRPr="00902C4B" w:rsidSect="00251160">
      <w:foot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926" w:rsidRDefault="001B5926" w:rsidP="006B0842">
      <w:pPr>
        <w:spacing w:after="0" w:line="240" w:lineRule="auto"/>
      </w:pPr>
      <w:r>
        <w:separator/>
      </w:r>
    </w:p>
  </w:endnote>
  <w:endnote w:type="continuationSeparator" w:id="0">
    <w:p w:rsidR="001B5926" w:rsidRDefault="001B5926" w:rsidP="006B0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244796"/>
      <w:docPartObj>
        <w:docPartGallery w:val="Page Numbers (Bottom of Page)"/>
        <w:docPartUnique/>
      </w:docPartObj>
    </w:sdtPr>
    <w:sdtEndPr/>
    <w:sdtContent>
      <w:p w:rsidR="00902C4B" w:rsidRDefault="00902C4B">
        <w:pPr>
          <w:pStyle w:val="Footer"/>
          <w:jc w:val="center"/>
        </w:pPr>
        <w:r>
          <w:fldChar w:fldCharType="begin"/>
        </w:r>
        <w:r>
          <w:instrText xml:space="preserve"> PAGE   \* MERGEFORMAT </w:instrText>
        </w:r>
        <w:r>
          <w:fldChar w:fldCharType="separate"/>
        </w:r>
        <w:r w:rsidR="003F455A">
          <w:rPr>
            <w:noProof/>
          </w:rPr>
          <w:t>8</w:t>
        </w:r>
        <w:r>
          <w:rPr>
            <w:noProof/>
          </w:rPr>
          <w:fldChar w:fldCharType="end"/>
        </w:r>
      </w:p>
    </w:sdtContent>
  </w:sdt>
  <w:p w:rsidR="00902C4B" w:rsidRDefault="00902C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926" w:rsidRDefault="001B5926" w:rsidP="006B0842">
      <w:pPr>
        <w:spacing w:after="0" w:line="240" w:lineRule="auto"/>
      </w:pPr>
      <w:r>
        <w:separator/>
      </w:r>
    </w:p>
  </w:footnote>
  <w:footnote w:type="continuationSeparator" w:id="0">
    <w:p w:rsidR="001B5926" w:rsidRDefault="001B5926" w:rsidP="006B08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B4E06"/>
    <w:rsid w:val="000203EA"/>
    <w:rsid w:val="00035277"/>
    <w:rsid w:val="0003657F"/>
    <w:rsid w:val="0009153C"/>
    <w:rsid w:val="000B3416"/>
    <w:rsid w:val="000B4958"/>
    <w:rsid w:val="000D152E"/>
    <w:rsid w:val="000D7967"/>
    <w:rsid w:val="000F660C"/>
    <w:rsid w:val="00121C67"/>
    <w:rsid w:val="001B5926"/>
    <w:rsid w:val="001F6031"/>
    <w:rsid w:val="00212B63"/>
    <w:rsid w:val="00251160"/>
    <w:rsid w:val="002B323D"/>
    <w:rsid w:val="002D1759"/>
    <w:rsid w:val="002E21FA"/>
    <w:rsid w:val="003561F7"/>
    <w:rsid w:val="003B2666"/>
    <w:rsid w:val="003E6D62"/>
    <w:rsid w:val="003F455A"/>
    <w:rsid w:val="00401E28"/>
    <w:rsid w:val="00475C86"/>
    <w:rsid w:val="004D678A"/>
    <w:rsid w:val="004E2F39"/>
    <w:rsid w:val="005109DA"/>
    <w:rsid w:val="00537409"/>
    <w:rsid w:val="00537DC1"/>
    <w:rsid w:val="00563F34"/>
    <w:rsid w:val="005A008C"/>
    <w:rsid w:val="005E3A18"/>
    <w:rsid w:val="00614714"/>
    <w:rsid w:val="0066076A"/>
    <w:rsid w:val="006B0842"/>
    <w:rsid w:val="006B4E06"/>
    <w:rsid w:val="006C50FC"/>
    <w:rsid w:val="007215CF"/>
    <w:rsid w:val="00745958"/>
    <w:rsid w:val="007B2A99"/>
    <w:rsid w:val="007D5678"/>
    <w:rsid w:val="007D578E"/>
    <w:rsid w:val="007E6D23"/>
    <w:rsid w:val="007F1F75"/>
    <w:rsid w:val="007F3BA5"/>
    <w:rsid w:val="00902C4B"/>
    <w:rsid w:val="0097798B"/>
    <w:rsid w:val="00A10287"/>
    <w:rsid w:val="00A22FCC"/>
    <w:rsid w:val="00A77392"/>
    <w:rsid w:val="00AD0775"/>
    <w:rsid w:val="00B304BE"/>
    <w:rsid w:val="00B84064"/>
    <w:rsid w:val="00BA3535"/>
    <w:rsid w:val="00BC0B24"/>
    <w:rsid w:val="00C16C84"/>
    <w:rsid w:val="00C27DF2"/>
    <w:rsid w:val="00C76F96"/>
    <w:rsid w:val="00C951B4"/>
    <w:rsid w:val="00CA015C"/>
    <w:rsid w:val="00CA54EB"/>
    <w:rsid w:val="00CA78C4"/>
    <w:rsid w:val="00CE36BF"/>
    <w:rsid w:val="00D14727"/>
    <w:rsid w:val="00D76441"/>
    <w:rsid w:val="00DB0656"/>
    <w:rsid w:val="00E12967"/>
    <w:rsid w:val="00E16F1E"/>
    <w:rsid w:val="00E226AF"/>
    <w:rsid w:val="00E4026B"/>
    <w:rsid w:val="00E72FC8"/>
    <w:rsid w:val="00E97DCE"/>
    <w:rsid w:val="00ED01AC"/>
    <w:rsid w:val="00ED2162"/>
    <w:rsid w:val="00F01D81"/>
    <w:rsid w:val="00F05A4E"/>
    <w:rsid w:val="00F3585A"/>
    <w:rsid w:val="00FA500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1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084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B0842"/>
  </w:style>
  <w:style w:type="paragraph" w:styleId="Footer">
    <w:name w:val="footer"/>
    <w:basedOn w:val="Normal"/>
    <w:link w:val="FooterChar"/>
    <w:uiPriority w:val="99"/>
    <w:unhideWhenUsed/>
    <w:rsid w:val="006B08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42"/>
  </w:style>
  <w:style w:type="paragraph" w:styleId="ListParagraph">
    <w:name w:val="List Paragraph"/>
    <w:basedOn w:val="Normal"/>
    <w:uiPriority w:val="34"/>
    <w:qFormat/>
    <w:rsid w:val="00C16C84"/>
    <w:pPr>
      <w:ind w:left="720"/>
      <w:contextualSpacing/>
    </w:pPr>
    <w:rPr>
      <w:rFonts w:ascii="Arial" w:eastAsia="SimSun" w:hAnsi="Arial" w:cs="Times New Roman"/>
      <w:sz w:val="24"/>
    </w:rPr>
  </w:style>
  <w:style w:type="paragraph" w:styleId="BalloonText">
    <w:name w:val="Balloon Text"/>
    <w:basedOn w:val="Normal"/>
    <w:link w:val="BalloonTextChar"/>
    <w:uiPriority w:val="99"/>
    <w:semiHidden/>
    <w:unhideWhenUsed/>
    <w:rsid w:val="00C16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C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package" Target="embeddings/Microsoft_Word_Document3.docx"/><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emf"/><Relationship Id="rId42"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emf"/><Relationship Id="rId2" Type="http://schemas.microsoft.com/office/2007/relationships/stylesWithEffects" Target="stylesWithEffect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package" Target="embeddings/Microsoft_Word_Document2.docx"/><Relationship Id="rId40" Type="http://schemas.openxmlformats.org/officeDocument/2006/relationships/package" Target="embeddings/Microsoft_Word_Document4.docx"/><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e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package" Target="embeddings/Microsoft_Word_Document1.docx"/><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13</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Singapore Government</Company>
  <LinksUpToDate>false</LinksUpToDate>
  <CharactersWithSpaces>11485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hsa-qinde</dc:creator>
  <cp:lastModifiedBy>QD-HUI</cp:lastModifiedBy>
  <cp:revision>51</cp:revision>
  <cp:lastPrinted>2015-05-28T07:29:00Z</cp:lastPrinted>
  <dcterms:created xsi:type="dcterms:W3CDTF">2014-08-03T07:22:00Z</dcterms:created>
  <dcterms:modified xsi:type="dcterms:W3CDTF">2018-10-02T08:38:00Z</dcterms:modified>
</cp:coreProperties>
</file>